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4A7C" w14:textId="6A69030C" w:rsidR="001E0BF3" w:rsidRPr="001E0BF3" w:rsidRDefault="00DA6687" w:rsidP="001E0BF3">
      <w:pPr>
        <w:ind w:left="36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Primary Two</w:t>
      </w:r>
      <w:r w:rsidR="005B0116">
        <w:rPr>
          <w:b/>
          <w:sz w:val="32"/>
          <w:u w:val="single"/>
        </w:rPr>
        <w:t xml:space="preserve"> </w:t>
      </w:r>
      <w:r w:rsidR="00431D2C">
        <w:rPr>
          <w:b/>
          <w:sz w:val="32"/>
          <w:u w:val="single"/>
        </w:rPr>
        <w:t>(M</w:t>
      </w:r>
      <w:r w:rsidR="00A310FA">
        <w:rPr>
          <w:b/>
          <w:sz w:val="32"/>
          <w:u w:val="single"/>
        </w:rPr>
        <w:t>rs McAnulty</w:t>
      </w:r>
      <w:r w:rsidR="00431D2C">
        <w:rPr>
          <w:b/>
          <w:sz w:val="32"/>
          <w:u w:val="single"/>
        </w:rPr>
        <w:t xml:space="preserve">) </w:t>
      </w:r>
      <w:r w:rsidR="005B0116">
        <w:rPr>
          <w:b/>
          <w:sz w:val="32"/>
          <w:u w:val="single"/>
        </w:rPr>
        <w:t>Curriculum O</w:t>
      </w:r>
      <w:r w:rsidR="001E0BF3" w:rsidRPr="00ED0B8C">
        <w:rPr>
          <w:b/>
          <w:sz w:val="32"/>
          <w:u w:val="single"/>
        </w:rPr>
        <w:t>verview</w:t>
      </w:r>
      <w:r w:rsidR="00CB76EF">
        <w:rPr>
          <w:b/>
          <w:sz w:val="32"/>
          <w:u w:val="single"/>
        </w:rPr>
        <w:t>: Term 1</w:t>
      </w:r>
    </w:p>
    <w:tbl>
      <w:tblPr>
        <w:tblStyle w:val="TableGrid"/>
        <w:tblW w:w="4961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23"/>
        <w:gridCol w:w="8451"/>
      </w:tblGrid>
      <w:tr w:rsidR="005B0116" w:rsidRPr="005B0116" w14:paraId="1907D15A" w14:textId="77777777" w:rsidTr="005B0116">
        <w:tc>
          <w:tcPr>
            <w:tcW w:w="927" w:type="pct"/>
          </w:tcPr>
          <w:p w14:paraId="40087394" w14:textId="77777777" w:rsidR="004E1085" w:rsidRPr="005B0116" w:rsidRDefault="004E1085" w:rsidP="00775FE8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 w:rsidRPr="005B0116">
              <w:rPr>
                <w:rFonts w:eastAsiaTheme="minorEastAsia"/>
                <w:b/>
                <w:color w:val="000000" w:themeColor="text1"/>
                <w:sz w:val="24"/>
              </w:rPr>
              <w:t>General Information</w:t>
            </w:r>
          </w:p>
        </w:tc>
        <w:tc>
          <w:tcPr>
            <w:tcW w:w="4073" w:type="pct"/>
          </w:tcPr>
          <w:p w14:paraId="1F46CA69" w14:textId="77777777" w:rsidR="004E1085" w:rsidRPr="00CB76EF" w:rsidRDefault="004E1085" w:rsidP="00CB76EF">
            <w:pPr>
              <w:pStyle w:val="ListParagraph"/>
              <w:numPr>
                <w:ilvl w:val="0"/>
                <w:numId w:val="5"/>
              </w:numPr>
              <w:spacing w:line="216" w:lineRule="auto"/>
              <w:textAlignment w:val="baseline"/>
              <w:rPr>
                <w:rFonts w:eastAsiaTheme="minorEastAsia"/>
                <w:color w:val="000000" w:themeColor="text1"/>
                <w:sz w:val="24"/>
              </w:rPr>
            </w:pPr>
            <w:r w:rsidRPr="00CB76EF">
              <w:rPr>
                <w:rFonts w:eastAsiaTheme="minorEastAsia"/>
                <w:color w:val="000000" w:themeColor="text1"/>
                <w:sz w:val="24"/>
              </w:rPr>
              <w:t>Children should wear their coat to school every day, particularly in the Autumn and Spring Terms.</w:t>
            </w:r>
            <w:r w:rsidR="00960C23">
              <w:rPr>
                <w:rFonts w:eastAsiaTheme="minorEastAsia"/>
                <w:color w:val="000000" w:themeColor="text1"/>
                <w:sz w:val="24"/>
              </w:rPr>
              <w:t xml:space="preserve"> </w:t>
            </w:r>
            <w:r w:rsidR="00960C23" w:rsidRPr="00960C23">
              <w:rPr>
                <w:rFonts w:eastAsiaTheme="minorEastAsia"/>
                <w:b/>
                <w:color w:val="000000" w:themeColor="text1"/>
                <w:sz w:val="24"/>
              </w:rPr>
              <w:t>Please ensure your child’s coat and jumper is clearly labelled with their name.</w:t>
            </w:r>
          </w:p>
          <w:p w14:paraId="79CFE938" w14:textId="77777777" w:rsidR="001E7732" w:rsidRPr="001E7732" w:rsidRDefault="00960C23" w:rsidP="001E7732">
            <w:pPr>
              <w:pStyle w:val="ListParagraph"/>
              <w:numPr>
                <w:ilvl w:val="0"/>
                <w:numId w:val="5"/>
              </w:numPr>
              <w:spacing w:line="216" w:lineRule="auto"/>
              <w:textAlignment w:val="baseline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/>
                <w:color w:val="000000" w:themeColor="text1"/>
                <w:sz w:val="24"/>
              </w:rPr>
              <w:t xml:space="preserve">Please ensure </w:t>
            </w:r>
            <w:r w:rsidR="004E1085" w:rsidRPr="005B0116">
              <w:rPr>
                <w:rFonts w:eastAsiaTheme="minorEastAsia"/>
                <w:color w:val="000000" w:themeColor="text1"/>
                <w:sz w:val="24"/>
              </w:rPr>
              <w:t xml:space="preserve">that all </w:t>
            </w:r>
            <w:r w:rsidR="00E06860" w:rsidRPr="005B0116">
              <w:rPr>
                <w:rFonts w:eastAsiaTheme="minorEastAsia"/>
                <w:color w:val="000000" w:themeColor="text1"/>
                <w:sz w:val="24"/>
              </w:rPr>
              <w:t>homework</w:t>
            </w:r>
            <w:r w:rsidR="00431D2C">
              <w:rPr>
                <w:rFonts w:eastAsiaTheme="minorEastAsia"/>
                <w:color w:val="000000" w:themeColor="text1"/>
                <w:sz w:val="24"/>
              </w:rPr>
              <w:t xml:space="preserve"> </w:t>
            </w:r>
            <w:r w:rsidR="00E06860">
              <w:rPr>
                <w:rFonts w:eastAsiaTheme="minorEastAsia"/>
                <w:color w:val="000000" w:themeColor="text1"/>
                <w:sz w:val="24"/>
              </w:rPr>
              <w:t>is</w:t>
            </w:r>
            <w:r w:rsidR="004E1085" w:rsidRPr="005B0116">
              <w:rPr>
                <w:rFonts w:eastAsiaTheme="minorEastAsia"/>
                <w:color w:val="000000" w:themeColor="text1"/>
                <w:sz w:val="24"/>
              </w:rPr>
              <w:t xml:space="preserve"> completed and signed</w:t>
            </w:r>
            <w:r>
              <w:rPr>
                <w:rFonts w:eastAsiaTheme="minorEastAsia"/>
                <w:color w:val="000000" w:themeColor="text1"/>
                <w:sz w:val="24"/>
              </w:rPr>
              <w:t xml:space="preserve"> along with the reading record</w:t>
            </w:r>
            <w:r w:rsidR="004E1085" w:rsidRPr="005B0116">
              <w:rPr>
                <w:rFonts w:eastAsiaTheme="minorEastAsia"/>
                <w:color w:val="000000" w:themeColor="text1"/>
                <w:sz w:val="24"/>
              </w:rPr>
              <w:t>. Use</w:t>
            </w:r>
            <w:r w:rsidR="00B30D32">
              <w:rPr>
                <w:rFonts w:eastAsiaTheme="minorEastAsia"/>
                <w:color w:val="000000" w:themeColor="text1"/>
                <w:sz w:val="24"/>
              </w:rPr>
              <w:t xml:space="preserve"> pencil for written answers.</w:t>
            </w:r>
          </w:p>
          <w:p w14:paraId="383309B2" w14:textId="77777777" w:rsidR="004E1085" w:rsidRPr="00431D2C" w:rsidRDefault="00960C23" w:rsidP="00431D2C">
            <w:pPr>
              <w:pStyle w:val="ListParagraph"/>
              <w:numPr>
                <w:ilvl w:val="0"/>
                <w:numId w:val="5"/>
              </w:numPr>
              <w:spacing w:line="216" w:lineRule="auto"/>
              <w:textAlignment w:val="baseline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/>
                <w:color w:val="000000" w:themeColor="text1"/>
                <w:sz w:val="24"/>
              </w:rPr>
              <w:t>All</w:t>
            </w:r>
            <w:r w:rsidR="004E1085" w:rsidRPr="005B0116">
              <w:rPr>
                <w:rFonts w:eastAsiaTheme="minorEastAsia"/>
                <w:color w:val="000000" w:themeColor="text1"/>
                <w:sz w:val="24"/>
              </w:rPr>
              <w:t xml:space="preserve"> water bottles</w:t>
            </w:r>
            <w:r>
              <w:rPr>
                <w:rFonts w:eastAsiaTheme="minorEastAsia"/>
                <w:color w:val="000000" w:themeColor="text1"/>
                <w:sz w:val="24"/>
              </w:rPr>
              <w:t xml:space="preserve"> or other personal belongings</w:t>
            </w:r>
            <w:r w:rsidR="004E1085" w:rsidRPr="005B0116">
              <w:rPr>
                <w:rFonts w:eastAsiaTheme="minorEastAsia"/>
                <w:color w:val="000000" w:themeColor="text1"/>
                <w:sz w:val="24"/>
              </w:rPr>
              <w:t xml:space="preserve"> must be labelled clearly with your child’s name and class.</w:t>
            </w:r>
          </w:p>
        </w:tc>
      </w:tr>
      <w:tr w:rsidR="005B0116" w:rsidRPr="005B0116" w14:paraId="41D9C27F" w14:textId="77777777" w:rsidTr="005B0116">
        <w:trPr>
          <w:trHeight w:val="340"/>
        </w:trPr>
        <w:tc>
          <w:tcPr>
            <w:tcW w:w="927" w:type="pct"/>
          </w:tcPr>
          <w:p w14:paraId="5BF71B72" w14:textId="77777777" w:rsidR="004E1085" w:rsidRPr="005B0116" w:rsidRDefault="00064E49" w:rsidP="00541E95">
            <w:pPr>
              <w:jc w:val="center"/>
              <w:rPr>
                <w:b/>
                <w:color w:val="000000" w:themeColor="text1"/>
                <w:sz w:val="24"/>
              </w:rPr>
            </w:pPr>
            <w:r w:rsidRPr="005B0116">
              <w:rPr>
                <w:b/>
                <w:color w:val="000000" w:themeColor="text1"/>
                <w:sz w:val="24"/>
              </w:rPr>
              <w:t>Religion</w:t>
            </w:r>
            <w:r w:rsidR="004E1085" w:rsidRPr="005B0116">
              <w:rPr>
                <w:rFonts w:cs="Arial"/>
                <w:b/>
                <w:noProof/>
                <w:color w:val="000000" w:themeColor="text1"/>
                <w:sz w:val="24"/>
                <w:lang w:eastAsia="en-GB"/>
              </w:rPr>
              <w:drawing>
                <wp:inline distT="0" distB="0" distL="0" distR="0" wp14:anchorId="3491B703" wp14:editId="5526C7EE">
                  <wp:extent cx="829310" cy="605790"/>
                  <wp:effectExtent l="0" t="0" r="0" b="0"/>
                  <wp:docPr id="2" name="Picture 2" descr="Grow in Lov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ow in Lov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pct"/>
          </w:tcPr>
          <w:p w14:paraId="31E4D5A2" w14:textId="77777777" w:rsidR="00775FE8" w:rsidRPr="005B0116" w:rsidRDefault="00B30D32" w:rsidP="00775FE8">
            <w:pPr>
              <w:spacing w:line="216" w:lineRule="auto"/>
              <w:textAlignment w:val="baseline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Primary Two</w:t>
            </w:r>
            <w:r w:rsidR="00064E49" w:rsidRPr="005B0116">
              <w:rPr>
                <w:color w:val="000000" w:themeColor="text1"/>
                <w:sz w:val="24"/>
              </w:rPr>
              <w:t xml:space="preserve"> ‘</w:t>
            </w:r>
            <w:r w:rsidR="00064E49" w:rsidRPr="005B0116">
              <w:rPr>
                <w:i/>
                <w:color w:val="000000" w:themeColor="text1"/>
                <w:sz w:val="24"/>
              </w:rPr>
              <w:t>Grow in Love’</w:t>
            </w:r>
            <w:r w:rsidR="00960C23">
              <w:rPr>
                <w:color w:val="000000" w:themeColor="text1"/>
                <w:sz w:val="24"/>
              </w:rPr>
              <w:t xml:space="preserve"> Scheme completely in weekly sessions</w:t>
            </w:r>
            <w:r w:rsidR="00775FE8" w:rsidRPr="005B0116">
              <w:rPr>
                <w:rFonts w:eastAsiaTheme="minorEastAsia"/>
                <w:color w:val="000000" w:themeColor="text1"/>
                <w:sz w:val="24"/>
              </w:rPr>
              <w:t>.</w:t>
            </w:r>
            <w:r w:rsidR="003A6FE3">
              <w:rPr>
                <w:rFonts w:eastAsiaTheme="minorEastAsia"/>
                <w:color w:val="000000" w:themeColor="text1"/>
                <w:sz w:val="24"/>
              </w:rPr>
              <w:t xml:space="preserve"> Grow in Love homework will be sent home every Thursday.</w:t>
            </w:r>
          </w:p>
          <w:p w14:paraId="32E46CF0" w14:textId="77777777" w:rsidR="00064E49" w:rsidRDefault="00775FE8" w:rsidP="00775FE8">
            <w:pPr>
              <w:rPr>
                <w:b/>
                <w:color w:val="000000" w:themeColor="text1"/>
                <w:sz w:val="24"/>
                <w:u w:val="single"/>
              </w:rPr>
            </w:pPr>
            <w:r w:rsidRPr="005B0116">
              <w:rPr>
                <w:b/>
                <w:color w:val="000000" w:themeColor="text1"/>
                <w:sz w:val="24"/>
                <w:u w:val="single"/>
              </w:rPr>
              <w:t>Encourage your child to bless themselves properly and to say their prayers clearly.</w:t>
            </w:r>
          </w:p>
          <w:p w14:paraId="0033F8CD" w14:textId="77777777" w:rsidR="00B65BBB" w:rsidRDefault="00B65BBB" w:rsidP="00775FE8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The following themes will be completed in Term 1:</w:t>
            </w:r>
          </w:p>
          <w:p w14:paraId="64DC7A22" w14:textId="77777777" w:rsidR="00B65BBB" w:rsidRDefault="00B30D32" w:rsidP="00775FE8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Theme 1: Our World</w:t>
            </w:r>
          </w:p>
          <w:p w14:paraId="794643E4" w14:textId="77777777" w:rsidR="00B65BBB" w:rsidRDefault="00B30D32" w:rsidP="00775FE8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Seasonal Lesson: We Remember</w:t>
            </w:r>
          </w:p>
          <w:p w14:paraId="17A76C61" w14:textId="77777777" w:rsidR="00B65BBB" w:rsidRDefault="00B30D32" w:rsidP="00775FE8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Theme 2: We Belong</w:t>
            </w:r>
          </w:p>
          <w:p w14:paraId="0CF5841B" w14:textId="77777777" w:rsidR="00B65BBB" w:rsidRPr="005B0116" w:rsidRDefault="00B30D32" w:rsidP="00775FE8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Theme 3: Advent and Christmas</w:t>
            </w:r>
          </w:p>
        </w:tc>
      </w:tr>
      <w:tr w:rsidR="005B0116" w:rsidRPr="005B0116" w14:paraId="151A2C2B" w14:textId="77777777" w:rsidTr="005B0116">
        <w:trPr>
          <w:trHeight w:val="340"/>
        </w:trPr>
        <w:tc>
          <w:tcPr>
            <w:tcW w:w="927" w:type="pct"/>
          </w:tcPr>
          <w:p w14:paraId="5A074EF0" w14:textId="77777777" w:rsidR="00541E95" w:rsidRDefault="00541E95" w:rsidP="00541E95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Literacy</w:t>
            </w:r>
          </w:p>
          <w:p w14:paraId="656C2DFE" w14:textId="77777777" w:rsidR="004E1085" w:rsidRPr="005B0116" w:rsidRDefault="004E1085" w:rsidP="00541E95">
            <w:pPr>
              <w:jc w:val="center"/>
              <w:rPr>
                <w:b/>
                <w:color w:val="000000" w:themeColor="text1"/>
                <w:sz w:val="24"/>
              </w:rPr>
            </w:pPr>
            <w:r w:rsidRPr="005B0116">
              <w:rPr>
                <w:b/>
                <w:bCs/>
                <w:noProof/>
                <w:color w:val="000000" w:themeColor="text1"/>
                <w:sz w:val="24"/>
                <w:lang w:eastAsia="en-GB"/>
              </w:rPr>
              <w:drawing>
                <wp:inline distT="0" distB="0" distL="0" distR="0" wp14:anchorId="4BD0C722" wp14:editId="23743CBE">
                  <wp:extent cx="871870" cy="552893"/>
                  <wp:effectExtent l="0" t="0" r="0" b="0"/>
                  <wp:docPr id="6" name="Picture 1" descr="j0434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4" descr="j0434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515" cy="55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2D5D31" w14:textId="77777777" w:rsidR="004E1085" w:rsidRPr="005B0116" w:rsidRDefault="00020221" w:rsidP="00775FE8">
            <w:pPr>
              <w:ind w:left="360"/>
              <w:jc w:val="center"/>
              <w:rPr>
                <w:b/>
                <w:color w:val="000000" w:themeColor="text1"/>
                <w:sz w:val="24"/>
              </w:rPr>
            </w:pPr>
            <w:r w:rsidRPr="005B0116">
              <w:rPr>
                <w:rFonts w:cs="Arial"/>
                <w:b/>
                <w:noProof/>
                <w:color w:val="000000" w:themeColor="text1"/>
                <w:sz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D4B1340" wp14:editId="042E4A02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1567815</wp:posOffset>
                  </wp:positionV>
                  <wp:extent cx="969645" cy="760095"/>
                  <wp:effectExtent l="0" t="0" r="0" b="0"/>
                  <wp:wrapTight wrapText="bothSides">
                    <wp:wrapPolygon edited="0">
                      <wp:start x="0" y="0"/>
                      <wp:lineTo x="0" y="21113"/>
                      <wp:lineTo x="21218" y="21113"/>
                      <wp:lineTo x="21218" y="0"/>
                      <wp:lineTo x="0" y="0"/>
                    </wp:wrapPolygon>
                  </wp:wrapTight>
                  <wp:docPr id="1" name="Picture 1" descr="Image result for writing imag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riting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E1085" w:rsidRPr="005B0116">
              <w:rPr>
                <w:b/>
                <w:bCs/>
                <w:noProof/>
                <w:color w:val="000000" w:themeColor="text1"/>
                <w:sz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ED9D456" wp14:editId="05B3EE7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3137535</wp:posOffset>
                  </wp:positionV>
                  <wp:extent cx="1041400" cy="637540"/>
                  <wp:effectExtent l="0" t="0" r="0" b="0"/>
                  <wp:wrapTight wrapText="bothSides">
                    <wp:wrapPolygon edited="0">
                      <wp:start x="0" y="0"/>
                      <wp:lineTo x="0" y="20653"/>
                      <wp:lineTo x="21337" y="20653"/>
                      <wp:lineTo x="21337" y="0"/>
                      <wp:lineTo x="0" y="0"/>
                    </wp:wrapPolygon>
                  </wp:wrapTight>
                  <wp:docPr id="7" name="Picture 2" descr="j0439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8" name="Picture 5" descr="j0439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3" w:type="pct"/>
          </w:tcPr>
          <w:p w14:paraId="215CD434" w14:textId="77777777" w:rsidR="00064E49" w:rsidRPr="005B0116" w:rsidRDefault="00064E49" w:rsidP="00775FE8">
            <w:pPr>
              <w:rPr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>Linguistic phonics &amp; Cross Curricular ideas to coincide with WAU.</w:t>
            </w:r>
          </w:p>
          <w:p w14:paraId="0145999A" w14:textId="77777777" w:rsidR="00A92FC8" w:rsidRPr="005B0116" w:rsidRDefault="00A92FC8" w:rsidP="00775FE8">
            <w:pPr>
              <w:rPr>
                <w:b/>
                <w:i/>
                <w:color w:val="000000" w:themeColor="text1"/>
                <w:sz w:val="24"/>
              </w:rPr>
            </w:pPr>
            <w:r>
              <w:rPr>
                <w:b/>
                <w:i/>
                <w:color w:val="000000" w:themeColor="text1"/>
                <w:sz w:val="24"/>
              </w:rPr>
              <w:t xml:space="preserve">Reading </w:t>
            </w:r>
          </w:p>
          <w:p w14:paraId="662250BB" w14:textId="77777777" w:rsidR="00A92FC8" w:rsidRDefault="00A92FC8" w:rsidP="00775FE8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Children will listen to and retell stories, they will be encouraged to summarise, comment on pictures, predict outcomes and improvise.</w:t>
            </w:r>
          </w:p>
          <w:p w14:paraId="4D800115" w14:textId="77777777" w:rsidR="00064E49" w:rsidRPr="005B0116" w:rsidRDefault="00A92FC8" w:rsidP="00775FE8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Children will read familiar simple stories and poems, using expression and intonation.  Children’s talking and language skills will be developed through role play, reciting rhymes, re-enacting stories, describing personal experiences and story settings.</w:t>
            </w:r>
            <w:r w:rsidR="00064E49" w:rsidRPr="005B0116">
              <w:rPr>
                <w:color w:val="000000" w:themeColor="text1"/>
                <w:sz w:val="24"/>
              </w:rPr>
              <w:t xml:space="preserve"> </w:t>
            </w:r>
          </w:p>
          <w:p w14:paraId="42B65E31" w14:textId="77777777" w:rsidR="00020221" w:rsidRPr="005B0116" w:rsidRDefault="00020221" w:rsidP="00775FE8">
            <w:pPr>
              <w:rPr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>Approaches to reading: Guided reading, shared reading- at home/in school, Independent reading.</w:t>
            </w:r>
          </w:p>
          <w:p w14:paraId="6948564A" w14:textId="77777777" w:rsidR="00020221" w:rsidRPr="005B0116" w:rsidRDefault="00020221" w:rsidP="00775FE8">
            <w:pPr>
              <w:rPr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 xml:space="preserve">Children can </w:t>
            </w:r>
            <w:r w:rsidR="00953B44">
              <w:rPr>
                <w:color w:val="000000" w:themeColor="text1"/>
                <w:sz w:val="24"/>
              </w:rPr>
              <w:t xml:space="preserve">take a book home from the </w:t>
            </w:r>
            <w:r w:rsidRPr="005B0116">
              <w:rPr>
                <w:color w:val="000000" w:themeColor="text1"/>
                <w:sz w:val="24"/>
              </w:rPr>
              <w:t xml:space="preserve">classroom Library </w:t>
            </w:r>
            <w:r w:rsidR="00953B44">
              <w:rPr>
                <w:color w:val="000000" w:themeColor="text1"/>
                <w:sz w:val="24"/>
              </w:rPr>
              <w:t xml:space="preserve">each week </w:t>
            </w:r>
            <w:r w:rsidRPr="005B0116">
              <w:rPr>
                <w:color w:val="000000" w:themeColor="text1"/>
                <w:sz w:val="24"/>
              </w:rPr>
              <w:t>(enjoy a book together –read to them and/or share the reading-let them tell the story) READ EVERY NIGHT</w:t>
            </w:r>
            <w:r w:rsidR="00B65BBB">
              <w:rPr>
                <w:color w:val="000000" w:themeColor="text1"/>
                <w:sz w:val="24"/>
              </w:rPr>
              <w:t xml:space="preserve">. </w:t>
            </w:r>
            <w:r w:rsidR="000709ED">
              <w:rPr>
                <w:color w:val="000000" w:themeColor="text1"/>
                <w:sz w:val="24"/>
              </w:rPr>
              <w:t>Rigby Star/Oxford Reading Tree/Oxford Literacy Web</w:t>
            </w:r>
            <w:r w:rsidRPr="005B0116">
              <w:rPr>
                <w:color w:val="000000" w:themeColor="text1"/>
                <w:sz w:val="24"/>
              </w:rPr>
              <w:t xml:space="preserve"> reading schemes</w:t>
            </w:r>
            <w:r w:rsidR="00B65BBB">
              <w:rPr>
                <w:color w:val="000000" w:themeColor="text1"/>
                <w:sz w:val="24"/>
              </w:rPr>
              <w:t xml:space="preserve"> will be used as g</w:t>
            </w:r>
            <w:r w:rsidR="00A92FC8">
              <w:rPr>
                <w:color w:val="000000" w:themeColor="text1"/>
                <w:sz w:val="24"/>
              </w:rPr>
              <w:t>uided reading texts, a familiar reading text will also be sent home to encourage independent reading</w:t>
            </w:r>
            <w:r w:rsidR="00B65BBB">
              <w:rPr>
                <w:color w:val="000000" w:themeColor="text1"/>
                <w:sz w:val="24"/>
              </w:rPr>
              <w:t xml:space="preserve">. </w:t>
            </w:r>
            <w:r w:rsidRPr="005B0116">
              <w:rPr>
                <w:color w:val="000000" w:themeColor="text1"/>
                <w:sz w:val="24"/>
              </w:rPr>
              <w:t xml:space="preserve">Please encourage strategies </w:t>
            </w:r>
            <w:r w:rsidR="00E75E0C">
              <w:rPr>
                <w:color w:val="000000" w:themeColor="text1"/>
                <w:sz w:val="24"/>
              </w:rPr>
              <w:t>as noted inside book cover</w:t>
            </w:r>
            <w:r w:rsidRPr="005B0116">
              <w:rPr>
                <w:color w:val="000000" w:themeColor="text1"/>
                <w:sz w:val="24"/>
              </w:rPr>
              <w:t>.</w:t>
            </w:r>
          </w:p>
          <w:p w14:paraId="17234295" w14:textId="77777777" w:rsidR="00064E49" w:rsidRPr="005B0116" w:rsidRDefault="00064E49" w:rsidP="00775FE8">
            <w:pPr>
              <w:rPr>
                <w:b/>
                <w:i/>
                <w:color w:val="000000" w:themeColor="text1"/>
                <w:sz w:val="24"/>
              </w:rPr>
            </w:pPr>
            <w:r w:rsidRPr="005B0116">
              <w:rPr>
                <w:b/>
                <w:i/>
                <w:color w:val="000000" w:themeColor="text1"/>
                <w:sz w:val="24"/>
              </w:rPr>
              <w:t>Writing</w:t>
            </w:r>
          </w:p>
          <w:p w14:paraId="3EBDFE9C" w14:textId="77777777" w:rsidR="00064E49" w:rsidRDefault="00064E49" w:rsidP="00775FE8">
            <w:pPr>
              <w:rPr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 xml:space="preserve">Children </w:t>
            </w:r>
            <w:r w:rsidR="00A92FC8">
              <w:rPr>
                <w:color w:val="000000" w:themeColor="text1"/>
                <w:sz w:val="24"/>
              </w:rPr>
              <w:t>will experience writi</w:t>
            </w:r>
            <w:r w:rsidR="00C51FD5">
              <w:rPr>
                <w:color w:val="000000" w:themeColor="text1"/>
                <w:sz w:val="24"/>
              </w:rPr>
              <w:t>ng simple sentences, captions, labels and lists.</w:t>
            </w:r>
            <w:r w:rsidR="00A92FC8">
              <w:rPr>
                <w:color w:val="000000" w:themeColor="text1"/>
                <w:sz w:val="24"/>
              </w:rPr>
              <w:t xml:space="preserve"> They will understand and use the term sentence using </w:t>
            </w:r>
            <w:r w:rsidR="00AD3C42">
              <w:rPr>
                <w:color w:val="000000" w:themeColor="text1"/>
                <w:sz w:val="24"/>
              </w:rPr>
              <w:t xml:space="preserve">a capital letter for the start and proper punctuation.  </w:t>
            </w:r>
          </w:p>
          <w:p w14:paraId="19DD6E28" w14:textId="77777777" w:rsidR="00AD3C42" w:rsidRPr="005B0116" w:rsidRDefault="00AD3C42" w:rsidP="00775FE8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They will write captions for their work, make simple lists and write and draw simple instructions.</w:t>
            </w:r>
          </w:p>
          <w:p w14:paraId="5ED7B2F2" w14:textId="77777777" w:rsidR="00064E49" w:rsidRPr="005B0116" w:rsidRDefault="00AD3C42" w:rsidP="00775FE8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Children will be encouraged to use correct formation of lower case letters, working on their practice using the Nelson Handwriting Scheme.</w:t>
            </w:r>
          </w:p>
          <w:p w14:paraId="13F8D385" w14:textId="77777777" w:rsidR="00064E49" w:rsidRPr="005B0116" w:rsidRDefault="000709ED" w:rsidP="00775FE8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</w:t>
            </w:r>
            <w:r w:rsidR="00064E49" w:rsidRPr="005B0116">
              <w:rPr>
                <w:color w:val="000000" w:themeColor="text1"/>
                <w:sz w:val="24"/>
              </w:rPr>
              <w:t xml:space="preserve">hildren </w:t>
            </w:r>
            <w:r>
              <w:rPr>
                <w:color w:val="000000" w:themeColor="text1"/>
                <w:sz w:val="24"/>
              </w:rPr>
              <w:t>are</w:t>
            </w:r>
            <w:r w:rsidR="00431D2C">
              <w:rPr>
                <w:color w:val="000000" w:themeColor="text1"/>
                <w:sz w:val="24"/>
              </w:rPr>
              <w:t xml:space="preserve"> </w:t>
            </w:r>
            <w:r w:rsidR="00064E49" w:rsidRPr="005B0116">
              <w:rPr>
                <w:color w:val="000000" w:themeColor="text1"/>
                <w:sz w:val="24"/>
              </w:rPr>
              <w:t>exposed to a range of different genres of writing</w:t>
            </w:r>
            <w:r w:rsidR="00C51FD5">
              <w:rPr>
                <w:color w:val="000000" w:themeColor="text1"/>
                <w:sz w:val="24"/>
              </w:rPr>
              <w:t>.</w:t>
            </w:r>
          </w:p>
          <w:p w14:paraId="4BD7547B" w14:textId="77777777" w:rsidR="00020221" w:rsidRPr="005B0116" w:rsidRDefault="00020221" w:rsidP="00775FE8">
            <w:pPr>
              <w:rPr>
                <w:b/>
                <w:i/>
                <w:color w:val="000000" w:themeColor="text1"/>
                <w:sz w:val="24"/>
              </w:rPr>
            </w:pPr>
            <w:r w:rsidRPr="005B0116">
              <w:rPr>
                <w:b/>
                <w:i/>
                <w:color w:val="000000" w:themeColor="text1"/>
                <w:sz w:val="24"/>
              </w:rPr>
              <w:t>Phonics</w:t>
            </w:r>
          </w:p>
          <w:p w14:paraId="1ED0D13F" w14:textId="77777777" w:rsidR="00020221" w:rsidRDefault="007F264E" w:rsidP="00775FE8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Children will work on their ability to rhyme. </w:t>
            </w:r>
            <w:r w:rsidR="00020221" w:rsidRPr="005B0116">
              <w:rPr>
                <w:color w:val="000000" w:themeColor="text1"/>
                <w:sz w:val="24"/>
              </w:rPr>
              <w:t xml:space="preserve">Pupils </w:t>
            </w:r>
            <w:r>
              <w:rPr>
                <w:color w:val="000000" w:themeColor="text1"/>
                <w:sz w:val="24"/>
              </w:rPr>
              <w:t>secure their knowledge of initial sounds</w:t>
            </w:r>
            <w:r w:rsidR="00020221" w:rsidRPr="005B0116">
              <w:rPr>
                <w:color w:val="000000" w:themeColor="text1"/>
                <w:sz w:val="24"/>
              </w:rPr>
              <w:t xml:space="preserve"> and be able to use these sounds to write </w:t>
            </w:r>
            <w:r w:rsidR="00960C23">
              <w:rPr>
                <w:color w:val="000000" w:themeColor="text1"/>
                <w:sz w:val="24"/>
              </w:rPr>
              <w:t>CVC</w:t>
            </w:r>
            <w:r>
              <w:rPr>
                <w:color w:val="000000" w:themeColor="text1"/>
                <w:sz w:val="24"/>
              </w:rPr>
              <w:t xml:space="preserve"> </w:t>
            </w:r>
            <w:r w:rsidR="00020221" w:rsidRPr="005B0116">
              <w:rPr>
                <w:color w:val="000000" w:themeColor="text1"/>
                <w:sz w:val="24"/>
              </w:rPr>
              <w:t xml:space="preserve">words independently by segmenting and </w:t>
            </w:r>
            <w:r>
              <w:rPr>
                <w:color w:val="000000" w:themeColor="text1"/>
                <w:sz w:val="24"/>
              </w:rPr>
              <w:t>blending</w:t>
            </w:r>
            <w:r w:rsidR="00020221" w:rsidRPr="005B0116">
              <w:rPr>
                <w:color w:val="000000" w:themeColor="text1"/>
                <w:sz w:val="24"/>
              </w:rPr>
              <w:t xml:space="preserve"> (decoding skills).</w:t>
            </w:r>
            <w:r>
              <w:rPr>
                <w:color w:val="000000" w:themeColor="text1"/>
                <w:sz w:val="24"/>
              </w:rPr>
              <w:t xml:space="preserve">  </w:t>
            </w:r>
          </w:p>
          <w:p w14:paraId="4BF81A34" w14:textId="77777777" w:rsidR="007F264E" w:rsidRPr="005B0116" w:rsidRDefault="007F264E" w:rsidP="00775FE8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Children will read on sight high frequency words and recognise the critical features of words.</w:t>
            </w:r>
          </w:p>
          <w:p w14:paraId="08121F33" w14:textId="77777777" w:rsidR="00960C23" w:rsidRDefault="00020221" w:rsidP="00960C23">
            <w:pPr>
              <w:rPr>
                <w:rStyle w:val="Hyperlink"/>
                <w:color w:val="000000" w:themeColor="text1"/>
                <w:sz w:val="24"/>
                <w:u w:val="none"/>
              </w:rPr>
            </w:pPr>
            <w:r w:rsidRPr="005B0116">
              <w:rPr>
                <w:color w:val="000000" w:themeColor="text1"/>
                <w:sz w:val="24"/>
              </w:rPr>
              <w:t xml:space="preserve">Useful websites for Phonics /High frequency words:  </w:t>
            </w:r>
            <w:hyperlink r:id="rId11" w:history="1">
              <w:r w:rsidR="00775FE8" w:rsidRPr="005B0116">
                <w:rPr>
                  <w:rStyle w:val="Hyperlink"/>
                  <w:color w:val="000000" w:themeColor="text1"/>
                  <w:sz w:val="24"/>
                </w:rPr>
                <w:t>www.roythezebra.co.uk</w:t>
              </w:r>
            </w:hyperlink>
            <w:r w:rsidR="00775FE8" w:rsidRPr="005B0116">
              <w:rPr>
                <w:color w:val="000000" w:themeColor="text1"/>
                <w:sz w:val="24"/>
              </w:rPr>
              <w:t xml:space="preserve">, </w:t>
            </w:r>
            <w:hyperlink r:id="rId12" w:history="1">
              <w:r w:rsidR="00775FE8" w:rsidRPr="005B0116">
                <w:rPr>
                  <w:rStyle w:val="Hyperlink"/>
                  <w:color w:val="000000" w:themeColor="text1"/>
                  <w:sz w:val="24"/>
                </w:rPr>
                <w:t>www.phonicsplay.co.uk</w:t>
              </w:r>
            </w:hyperlink>
            <w:r w:rsidR="00775FE8" w:rsidRPr="005B0116">
              <w:rPr>
                <w:color w:val="000000" w:themeColor="text1"/>
                <w:sz w:val="24"/>
              </w:rPr>
              <w:t xml:space="preserve">, </w:t>
            </w:r>
            <w:hyperlink r:id="rId13" w:history="1">
              <w:r w:rsidR="00775FE8" w:rsidRPr="005B0116">
                <w:rPr>
                  <w:rStyle w:val="Hyperlink"/>
                  <w:color w:val="000000" w:themeColor="text1"/>
                  <w:sz w:val="24"/>
                </w:rPr>
                <w:t>www.ictgames.co.uk</w:t>
              </w:r>
            </w:hyperlink>
            <w:r w:rsidR="00960C23" w:rsidRPr="00960C23">
              <w:rPr>
                <w:rStyle w:val="Hyperlink"/>
                <w:color w:val="000000" w:themeColor="text1"/>
                <w:sz w:val="24"/>
                <w:u w:val="none"/>
              </w:rPr>
              <w:t xml:space="preserve">, </w:t>
            </w:r>
            <w:hyperlink r:id="rId14" w:history="1">
              <w:r w:rsidR="00960C23" w:rsidRPr="00BF68E1">
                <w:rPr>
                  <w:rStyle w:val="Hyperlink"/>
                  <w:sz w:val="24"/>
                </w:rPr>
                <w:t>https://www.starfall.com/h/ltr-classic/</w:t>
              </w:r>
            </w:hyperlink>
          </w:p>
          <w:p w14:paraId="3A43A6FE" w14:textId="77777777" w:rsidR="00064E49" w:rsidRDefault="003A6FE3" w:rsidP="00960C23">
            <w:pPr>
              <w:rPr>
                <w:color w:val="000000" w:themeColor="text1"/>
                <w:sz w:val="24"/>
              </w:rPr>
            </w:pPr>
            <w:r>
              <w:rPr>
                <w:rStyle w:val="Hyperlink"/>
                <w:color w:val="000000" w:themeColor="text1"/>
                <w:sz w:val="24"/>
                <w:u w:val="none"/>
              </w:rPr>
              <w:t>The YouT</w:t>
            </w:r>
            <w:r w:rsidR="00960C23">
              <w:rPr>
                <w:rStyle w:val="Hyperlink"/>
                <w:color w:val="000000" w:themeColor="text1"/>
                <w:sz w:val="24"/>
                <w:u w:val="none"/>
              </w:rPr>
              <w:t xml:space="preserve">ube channel ‘Mr T’s phonics’ is also helpful for developing phonological awareness, segmenting and blending.  </w:t>
            </w:r>
          </w:p>
          <w:p w14:paraId="506A3258" w14:textId="77777777" w:rsidR="00960C23" w:rsidRPr="005B0116" w:rsidRDefault="00960C23" w:rsidP="00960C23">
            <w:pPr>
              <w:rPr>
                <w:color w:val="000000" w:themeColor="text1"/>
                <w:sz w:val="24"/>
              </w:rPr>
            </w:pPr>
          </w:p>
        </w:tc>
      </w:tr>
    </w:tbl>
    <w:p w14:paraId="281D2B10" w14:textId="77777777" w:rsidR="005B0116" w:rsidRDefault="005B0116"/>
    <w:tbl>
      <w:tblPr>
        <w:tblStyle w:val="TableGrid"/>
        <w:tblW w:w="4961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18"/>
        <w:gridCol w:w="3035"/>
        <w:gridCol w:w="1957"/>
        <w:gridCol w:w="3464"/>
      </w:tblGrid>
      <w:tr w:rsidR="005B0116" w:rsidRPr="005B0116" w14:paraId="2691EA7A" w14:textId="77777777" w:rsidTr="005B0116">
        <w:trPr>
          <w:trHeight w:val="340"/>
        </w:trPr>
        <w:tc>
          <w:tcPr>
            <w:tcW w:w="927" w:type="pct"/>
          </w:tcPr>
          <w:p w14:paraId="0209DC8F" w14:textId="77777777" w:rsidR="00064E49" w:rsidRPr="005B0116" w:rsidRDefault="00064E49" w:rsidP="00775FE8">
            <w:pPr>
              <w:jc w:val="center"/>
              <w:rPr>
                <w:b/>
                <w:color w:val="000000" w:themeColor="text1"/>
                <w:sz w:val="24"/>
              </w:rPr>
            </w:pPr>
            <w:r w:rsidRPr="005B0116">
              <w:rPr>
                <w:b/>
                <w:color w:val="000000" w:themeColor="text1"/>
                <w:sz w:val="24"/>
              </w:rPr>
              <w:t>Numeracy</w:t>
            </w:r>
          </w:p>
          <w:p w14:paraId="4F5F01F6" w14:textId="77777777" w:rsidR="00775FE8" w:rsidRPr="005B0116" w:rsidRDefault="00775FE8" w:rsidP="00775FE8">
            <w:pPr>
              <w:jc w:val="center"/>
              <w:rPr>
                <w:b/>
                <w:color w:val="000000" w:themeColor="text1"/>
                <w:sz w:val="24"/>
              </w:rPr>
            </w:pPr>
            <w:r w:rsidRPr="005B0116">
              <w:rPr>
                <w:b/>
                <w:noProof/>
                <w:color w:val="000000" w:themeColor="text1"/>
                <w:sz w:val="24"/>
                <w:lang w:eastAsia="en-GB"/>
              </w:rPr>
              <w:drawing>
                <wp:inline distT="0" distB="0" distL="0" distR="0" wp14:anchorId="62D10601" wp14:editId="07E030FA">
                  <wp:extent cx="932206" cy="850604"/>
                  <wp:effectExtent l="0" t="0" r="0" b="0"/>
                  <wp:docPr id="3" name="Picture 3" descr="C:\Users\lmccooey738\AppData\Local\Microsoft\Windows\Temporary Internet Files\Content.IE5\AZ6Y0APG\6a00d8341bf7f753ef00e5538c22e58834-800wi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mccooey738\AppData\Local\Microsoft\Windows\Temporary Internet Files\Content.IE5\AZ6Y0APG\6a00d8341bf7f753ef00e5538c22e58834-800wi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394" cy="850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pct"/>
            <w:gridSpan w:val="3"/>
          </w:tcPr>
          <w:p w14:paraId="0ADB1410" w14:textId="77777777" w:rsidR="00064E49" w:rsidRPr="003A6FE3" w:rsidRDefault="003A6FE3" w:rsidP="00064E49">
            <w:pPr>
              <w:rPr>
                <w:color w:val="000000" w:themeColor="text1"/>
                <w:sz w:val="24"/>
              </w:rPr>
            </w:pPr>
            <w:r w:rsidRPr="003A6FE3">
              <w:rPr>
                <w:i/>
                <w:color w:val="000000" w:themeColor="text1"/>
                <w:sz w:val="24"/>
              </w:rPr>
              <w:t xml:space="preserve">Collins – New Primary Maths </w:t>
            </w:r>
            <w:r w:rsidR="00064E49" w:rsidRPr="003A6FE3">
              <w:rPr>
                <w:color w:val="000000" w:themeColor="text1"/>
                <w:sz w:val="24"/>
              </w:rPr>
              <w:t>scheme.</w:t>
            </w:r>
          </w:p>
          <w:p w14:paraId="119D5E31" w14:textId="77777777" w:rsidR="000E3E26" w:rsidRPr="003A6FE3" w:rsidRDefault="000E3E26" w:rsidP="004F4D21">
            <w:pPr>
              <w:rPr>
                <w:i/>
                <w:color w:val="000000" w:themeColor="text1"/>
                <w:sz w:val="24"/>
              </w:rPr>
            </w:pPr>
            <w:r w:rsidRPr="003A6FE3">
              <w:rPr>
                <w:i/>
                <w:color w:val="000000" w:themeColor="text1"/>
                <w:sz w:val="24"/>
              </w:rPr>
              <w:t xml:space="preserve">In </w:t>
            </w:r>
            <w:r w:rsidR="00CB76EF" w:rsidRPr="003A6FE3">
              <w:rPr>
                <w:i/>
                <w:color w:val="000000" w:themeColor="text1"/>
                <w:sz w:val="24"/>
              </w:rPr>
              <w:t xml:space="preserve">Term 1 </w:t>
            </w:r>
            <w:r w:rsidRPr="003A6FE3">
              <w:rPr>
                <w:i/>
                <w:color w:val="000000" w:themeColor="text1"/>
                <w:sz w:val="24"/>
              </w:rPr>
              <w:t>children will:</w:t>
            </w:r>
          </w:p>
          <w:p w14:paraId="5D333000" w14:textId="77777777" w:rsidR="000E3E26" w:rsidRPr="003A6FE3" w:rsidRDefault="000E3E26" w:rsidP="005B0116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 w:rsidRPr="003A6FE3">
              <w:rPr>
                <w:color w:val="000000" w:themeColor="text1"/>
                <w:sz w:val="24"/>
              </w:rPr>
              <w:t>B</w:t>
            </w:r>
            <w:r w:rsidR="00503812" w:rsidRPr="003A6FE3">
              <w:rPr>
                <w:color w:val="000000" w:themeColor="text1"/>
                <w:sz w:val="24"/>
              </w:rPr>
              <w:t>ecome familiar with numbers 0-20</w:t>
            </w:r>
            <w:r w:rsidR="00ED5534">
              <w:rPr>
                <w:color w:val="000000" w:themeColor="text1"/>
                <w:sz w:val="24"/>
              </w:rPr>
              <w:t xml:space="preserve"> and beyond where appropriate</w:t>
            </w:r>
            <w:r w:rsidR="00503812" w:rsidRPr="003A6FE3">
              <w:rPr>
                <w:color w:val="000000" w:themeColor="text1"/>
                <w:sz w:val="24"/>
              </w:rPr>
              <w:t>.</w:t>
            </w:r>
          </w:p>
          <w:p w14:paraId="0FC564AB" w14:textId="77777777" w:rsidR="000E3E26" w:rsidRPr="003A6FE3" w:rsidRDefault="000E3E26" w:rsidP="00953B44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 w:rsidRPr="003A6FE3">
              <w:rPr>
                <w:color w:val="000000" w:themeColor="text1"/>
                <w:sz w:val="24"/>
              </w:rPr>
              <w:t>Count orally in 1s</w:t>
            </w:r>
            <w:r w:rsidR="00503812" w:rsidRPr="003A6FE3">
              <w:rPr>
                <w:color w:val="000000" w:themeColor="text1"/>
                <w:sz w:val="24"/>
              </w:rPr>
              <w:t>, 2s, 5s and 10s.</w:t>
            </w:r>
            <w:r w:rsidRPr="003A6FE3">
              <w:rPr>
                <w:color w:val="000000" w:themeColor="text1"/>
                <w:sz w:val="24"/>
              </w:rPr>
              <w:t xml:space="preserve"> </w:t>
            </w:r>
          </w:p>
          <w:p w14:paraId="22B3A07B" w14:textId="77777777" w:rsidR="000E3E26" w:rsidRPr="003A6FE3" w:rsidRDefault="000E3E26" w:rsidP="005B0116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 w:rsidRPr="003A6FE3">
              <w:rPr>
                <w:color w:val="000000" w:themeColor="text1"/>
                <w:sz w:val="24"/>
              </w:rPr>
              <w:t xml:space="preserve">Recognise, read, and write numbers to </w:t>
            </w:r>
            <w:r w:rsidR="008825A8">
              <w:rPr>
                <w:color w:val="000000" w:themeColor="text1"/>
                <w:sz w:val="24"/>
              </w:rPr>
              <w:t>20 and beyond</w:t>
            </w:r>
            <w:r w:rsidR="00D77B6C" w:rsidRPr="003A6FE3">
              <w:rPr>
                <w:color w:val="000000" w:themeColor="text1"/>
                <w:sz w:val="24"/>
              </w:rPr>
              <w:t>.</w:t>
            </w:r>
          </w:p>
          <w:p w14:paraId="6020568A" w14:textId="77777777" w:rsidR="000E3E26" w:rsidRPr="003A6FE3" w:rsidRDefault="000E3E26" w:rsidP="00503812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 w:rsidRPr="003A6FE3">
              <w:rPr>
                <w:color w:val="000000" w:themeColor="text1"/>
                <w:sz w:val="24"/>
              </w:rPr>
              <w:t xml:space="preserve">Understand the term number </w:t>
            </w:r>
            <w:r w:rsidR="00503812" w:rsidRPr="003A6FE3">
              <w:rPr>
                <w:color w:val="000000" w:themeColor="text1"/>
                <w:sz w:val="24"/>
              </w:rPr>
              <w:t>‘</w:t>
            </w:r>
            <w:r w:rsidR="00ED5534">
              <w:rPr>
                <w:color w:val="000000" w:themeColor="text1"/>
                <w:sz w:val="24"/>
              </w:rPr>
              <w:t xml:space="preserve">before/after’, ‘1 more/1 less’ </w:t>
            </w:r>
            <w:r w:rsidR="00503812" w:rsidRPr="003A6FE3">
              <w:rPr>
                <w:color w:val="000000" w:themeColor="text1"/>
                <w:sz w:val="24"/>
              </w:rPr>
              <w:t>within 20</w:t>
            </w:r>
            <w:r w:rsidR="00D77B6C" w:rsidRPr="003A6FE3">
              <w:rPr>
                <w:color w:val="000000" w:themeColor="text1"/>
                <w:sz w:val="24"/>
              </w:rPr>
              <w:t>.</w:t>
            </w:r>
          </w:p>
          <w:p w14:paraId="53A4CD64" w14:textId="77777777" w:rsidR="000E3E26" w:rsidRPr="003A6FE3" w:rsidRDefault="000E3E26" w:rsidP="005B0116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 w:rsidRPr="003A6FE3">
              <w:rPr>
                <w:color w:val="000000" w:themeColor="text1"/>
                <w:sz w:val="24"/>
              </w:rPr>
              <w:t>Understand conservation of number.</w:t>
            </w:r>
          </w:p>
          <w:p w14:paraId="74684653" w14:textId="77777777" w:rsidR="000E3E26" w:rsidRPr="003A6FE3" w:rsidRDefault="00503812" w:rsidP="005B0116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 w:rsidRPr="003A6FE3">
              <w:rPr>
                <w:color w:val="000000" w:themeColor="text1"/>
                <w:sz w:val="24"/>
              </w:rPr>
              <w:t xml:space="preserve">Be able to </w:t>
            </w:r>
            <w:r w:rsidR="00ED5534">
              <w:rPr>
                <w:color w:val="000000" w:themeColor="text1"/>
                <w:sz w:val="24"/>
              </w:rPr>
              <w:t>practically combine sets to 20</w:t>
            </w:r>
            <w:r w:rsidR="000E3E26" w:rsidRPr="003A6FE3">
              <w:rPr>
                <w:color w:val="000000" w:themeColor="text1"/>
                <w:sz w:val="24"/>
              </w:rPr>
              <w:t>.</w:t>
            </w:r>
          </w:p>
          <w:p w14:paraId="5F5EC58D" w14:textId="77777777" w:rsidR="000E3E26" w:rsidRPr="003A6FE3" w:rsidRDefault="000E3E26" w:rsidP="005B0116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 w:rsidRPr="003A6FE3">
              <w:rPr>
                <w:color w:val="000000" w:themeColor="text1"/>
                <w:sz w:val="24"/>
              </w:rPr>
              <w:t>Be able to practically subt</w:t>
            </w:r>
            <w:r w:rsidR="00ED5534">
              <w:rPr>
                <w:color w:val="000000" w:themeColor="text1"/>
                <w:sz w:val="24"/>
              </w:rPr>
              <w:t>ract objects from a set</w:t>
            </w:r>
            <w:r w:rsidR="00503812" w:rsidRPr="003A6FE3">
              <w:rPr>
                <w:color w:val="000000" w:themeColor="text1"/>
                <w:sz w:val="24"/>
              </w:rPr>
              <w:t xml:space="preserve"> within 15</w:t>
            </w:r>
            <w:r w:rsidRPr="003A6FE3">
              <w:rPr>
                <w:color w:val="000000" w:themeColor="text1"/>
                <w:sz w:val="24"/>
              </w:rPr>
              <w:t>.</w:t>
            </w:r>
          </w:p>
          <w:p w14:paraId="51CDA589" w14:textId="77777777" w:rsidR="00020221" w:rsidRPr="003A6FE3" w:rsidRDefault="004F4D21" w:rsidP="005B0116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 w:rsidRPr="003A6FE3">
              <w:rPr>
                <w:color w:val="000000" w:themeColor="text1"/>
                <w:sz w:val="24"/>
              </w:rPr>
              <w:t>U</w:t>
            </w:r>
            <w:r w:rsidR="00020221" w:rsidRPr="003A6FE3">
              <w:rPr>
                <w:color w:val="000000" w:themeColor="text1"/>
                <w:sz w:val="24"/>
              </w:rPr>
              <w:t>se everyday language to talk about position</w:t>
            </w:r>
            <w:r w:rsidR="00ED5534">
              <w:rPr>
                <w:color w:val="000000" w:themeColor="text1"/>
                <w:sz w:val="24"/>
              </w:rPr>
              <w:t>, turns</w:t>
            </w:r>
            <w:r w:rsidR="00020221" w:rsidRPr="003A6FE3">
              <w:rPr>
                <w:color w:val="000000" w:themeColor="text1"/>
                <w:sz w:val="24"/>
              </w:rPr>
              <w:t xml:space="preserve"> and distance</w:t>
            </w:r>
          </w:p>
          <w:p w14:paraId="59546783" w14:textId="77777777" w:rsidR="00020221" w:rsidRPr="003A6FE3" w:rsidRDefault="00C51FD5" w:rsidP="005B0116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Be able to recognise</w:t>
            </w:r>
            <w:r w:rsidR="00ED5534">
              <w:rPr>
                <w:color w:val="000000" w:themeColor="text1"/>
                <w:sz w:val="24"/>
              </w:rPr>
              <w:t xml:space="preserve"> and compare</w:t>
            </w:r>
            <w:r w:rsidR="00020221" w:rsidRPr="003A6FE3">
              <w:rPr>
                <w:color w:val="000000" w:themeColor="text1"/>
                <w:sz w:val="24"/>
              </w:rPr>
              <w:t xml:space="preserve"> 1p,2p, 5p, 10p, 20p, 5p, £1 and £2 coins.</w:t>
            </w:r>
            <w:r w:rsidR="00ED5534">
              <w:rPr>
                <w:color w:val="000000" w:themeColor="text1"/>
                <w:sz w:val="24"/>
              </w:rPr>
              <w:t xml:space="preserve"> Begin to develop the concept of change in a play setting.</w:t>
            </w:r>
          </w:p>
          <w:p w14:paraId="1613F844" w14:textId="77777777" w:rsidR="00020221" w:rsidRPr="003A6FE3" w:rsidRDefault="004F4D21" w:rsidP="005B0116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 w:rsidRPr="003A6FE3">
              <w:rPr>
                <w:color w:val="000000" w:themeColor="text1"/>
                <w:sz w:val="24"/>
              </w:rPr>
              <w:t>Be able to order and sequence familiar events.</w:t>
            </w:r>
          </w:p>
          <w:p w14:paraId="1727FCDB" w14:textId="77777777" w:rsidR="004F4D21" w:rsidRPr="003A6FE3" w:rsidRDefault="004F4D21" w:rsidP="005B0116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 w:rsidRPr="003A6FE3">
              <w:rPr>
                <w:color w:val="000000" w:themeColor="text1"/>
                <w:sz w:val="24"/>
              </w:rPr>
              <w:t>Be</w:t>
            </w:r>
            <w:r w:rsidR="00D77B6C" w:rsidRPr="003A6FE3">
              <w:rPr>
                <w:color w:val="000000" w:themeColor="text1"/>
                <w:sz w:val="24"/>
              </w:rPr>
              <w:t xml:space="preserve">gin to use mathematical names for </w:t>
            </w:r>
            <w:r w:rsidRPr="003A6FE3">
              <w:rPr>
                <w:color w:val="000000" w:themeColor="text1"/>
                <w:sz w:val="24"/>
              </w:rPr>
              <w:t>some 2D and 3D shapes</w:t>
            </w:r>
            <w:r w:rsidR="00ED5534">
              <w:rPr>
                <w:color w:val="000000" w:themeColor="text1"/>
                <w:sz w:val="24"/>
              </w:rPr>
              <w:t xml:space="preserve"> and identify some properties</w:t>
            </w:r>
            <w:r w:rsidRPr="003A6FE3">
              <w:rPr>
                <w:color w:val="000000" w:themeColor="text1"/>
                <w:sz w:val="24"/>
              </w:rPr>
              <w:t>.</w:t>
            </w:r>
          </w:p>
          <w:p w14:paraId="741C2137" w14:textId="77777777" w:rsidR="00D77B6C" w:rsidRPr="003A6FE3" w:rsidRDefault="00D77B6C" w:rsidP="005B0116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 w:rsidRPr="003A6FE3">
              <w:rPr>
                <w:color w:val="000000" w:themeColor="text1"/>
                <w:sz w:val="24"/>
              </w:rPr>
              <w:t xml:space="preserve">Be able to recognise, create and describe </w:t>
            </w:r>
            <w:r w:rsidR="00ED5534">
              <w:rPr>
                <w:color w:val="000000" w:themeColor="text1"/>
                <w:sz w:val="24"/>
              </w:rPr>
              <w:t xml:space="preserve">increasingly complex </w:t>
            </w:r>
            <w:r w:rsidRPr="003A6FE3">
              <w:rPr>
                <w:color w:val="000000" w:themeColor="text1"/>
                <w:sz w:val="24"/>
              </w:rPr>
              <w:t>patterns.</w:t>
            </w:r>
          </w:p>
          <w:p w14:paraId="76333C01" w14:textId="77777777" w:rsidR="004F4D21" w:rsidRPr="005B0116" w:rsidRDefault="004F4D21" w:rsidP="005B0116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 w:rsidRPr="003A6FE3">
              <w:rPr>
                <w:color w:val="000000" w:themeColor="text1"/>
                <w:sz w:val="24"/>
              </w:rPr>
              <w:t>Use everyday language to talk about length to compare objects and solve problems.</w:t>
            </w:r>
            <w:r w:rsidR="00ED5534">
              <w:rPr>
                <w:color w:val="000000" w:themeColor="text1"/>
                <w:sz w:val="24"/>
              </w:rPr>
              <w:t xml:space="preserve"> Begin to use non-standard units of measurement.</w:t>
            </w:r>
          </w:p>
        </w:tc>
      </w:tr>
      <w:tr w:rsidR="005B0116" w:rsidRPr="005B0116" w14:paraId="7223BAA1" w14:textId="77777777" w:rsidTr="005B0116">
        <w:trPr>
          <w:trHeight w:val="340"/>
        </w:trPr>
        <w:tc>
          <w:tcPr>
            <w:tcW w:w="927" w:type="pct"/>
          </w:tcPr>
          <w:p w14:paraId="46DD0464" w14:textId="77777777" w:rsidR="00064E49" w:rsidRPr="005B0116" w:rsidRDefault="00064E49" w:rsidP="00775FE8">
            <w:pPr>
              <w:jc w:val="center"/>
              <w:rPr>
                <w:b/>
                <w:color w:val="000000" w:themeColor="text1"/>
                <w:sz w:val="24"/>
              </w:rPr>
            </w:pPr>
            <w:r w:rsidRPr="005B0116">
              <w:rPr>
                <w:b/>
                <w:color w:val="000000" w:themeColor="text1"/>
                <w:sz w:val="24"/>
              </w:rPr>
              <w:t>World Around Us</w:t>
            </w:r>
          </w:p>
          <w:p w14:paraId="27FE4167" w14:textId="77777777" w:rsidR="00064E49" w:rsidRPr="005B0116" w:rsidRDefault="00775FE8" w:rsidP="00775FE8">
            <w:pPr>
              <w:jc w:val="center"/>
              <w:rPr>
                <w:b/>
                <w:color w:val="000000" w:themeColor="text1"/>
                <w:sz w:val="24"/>
                <w:u w:val="single"/>
              </w:rPr>
            </w:pPr>
            <w:r w:rsidRPr="005B0116">
              <w:rPr>
                <w:rFonts w:eastAsiaTheme="minorEastAsia"/>
                <w:b/>
                <w:noProof/>
                <w:color w:val="000000" w:themeColor="text1"/>
                <w:sz w:val="24"/>
                <w:lang w:eastAsia="en-GB"/>
              </w:rPr>
              <w:drawing>
                <wp:inline distT="0" distB="0" distL="0" distR="0" wp14:anchorId="3EC3ADC7" wp14:editId="73EE85A7">
                  <wp:extent cx="552893" cy="574158"/>
                  <wp:effectExtent l="0" t="0" r="0" b="0"/>
                  <wp:docPr id="9" name="Picture 9" descr="C:\Users\lmccooey738\AppData\Local\Microsoft\Windows\Temporary Internet Files\Content.IE5\77RGLBVG\world-peace-earth-clip-art-thumb229231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mccooey738\AppData\Local\Microsoft\Windows\Temporary Internet Files\Content.IE5\77RGLBVG\world-peace-earth-clip-art-thumb2292313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33" b="14504"/>
                          <a:stretch/>
                        </pic:blipFill>
                        <pic:spPr bwMode="auto">
                          <a:xfrm>
                            <a:off x="0" y="0"/>
                            <a:ext cx="552914" cy="57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pct"/>
            <w:gridSpan w:val="3"/>
          </w:tcPr>
          <w:p w14:paraId="601FD46C" w14:textId="77777777" w:rsidR="00064E49" w:rsidRPr="005B0116" w:rsidRDefault="00064E49" w:rsidP="005B0116">
            <w:pPr>
              <w:rPr>
                <w:i/>
                <w:color w:val="000000" w:themeColor="text1"/>
                <w:sz w:val="24"/>
              </w:rPr>
            </w:pPr>
            <w:r w:rsidRPr="005B0116">
              <w:rPr>
                <w:i/>
                <w:color w:val="000000" w:themeColor="text1"/>
                <w:sz w:val="24"/>
              </w:rPr>
              <w:t>Topic-based approach to cover Geography, History, Science and Technology</w:t>
            </w:r>
          </w:p>
          <w:p w14:paraId="4025226E" w14:textId="77777777" w:rsidR="00064E49" w:rsidRPr="005B0116" w:rsidRDefault="00064E49" w:rsidP="00E75E0C">
            <w:pPr>
              <w:rPr>
                <w:color w:val="000000" w:themeColor="text1"/>
                <w:sz w:val="24"/>
              </w:rPr>
            </w:pPr>
            <w:r w:rsidRPr="005B0116">
              <w:rPr>
                <w:i/>
                <w:color w:val="000000" w:themeColor="text1"/>
                <w:sz w:val="24"/>
              </w:rPr>
              <w:t>Term 1</w:t>
            </w:r>
            <w:r w:rsidR="00E06860">
              <w:rPr>
                <w:i/>
                <w:color w:val="000000" w:themeColor="text1"/>
                <w:sz w:val="24"/>
              </w:rPr>
              <w:t xml:space="preserve">: </w:t>
            </w:r>
            <w:r w:rsidR="00431D2C">
              <w:rPr>
                <w:color w:val="000000" w:themeColor="text1"/>
                <w:sz w:val="24"/>
              </w:rPr>
              <w:t>All about me</w:t>
            </w:r>
            <w:r w:rsidR="00E06860">
              <w:rPr>
                <w:color w:val="000000" w:themeColor="text1"/>
                <w:sz w:val="24"/>
              </w:rPr>
              <w:t xml:space="preserve">, Autumn and </w:t>
            </w:r>
            <w:r w:rsidR="00431D2C">
              <w:rPr>
                <w:color w:val="000000" w:themeColor="text1"/>
                <w:sz w:val="24"/>
              </w:rPr>
              <w:t>The Post Office</w:t>
            </w:r>
            <w:r w:rsidR="00F77CBC">
              <w:rPr>
                <w:color w:val="000000" w:themeColor="text1"/>
                <w:sz w:val="24"/>
              </w:rPr>
              <w:t>.</w:t>
            </w:r>
          </w:p>
          <w:p w14:paraId="6BA69EB7" w14:textId="77777777" w:rsidR="00064E49" w:rsidRPr="005B0116" w:rsidRDefault="00064E49" w:rsidP="005B0116">
            <w:pPr>
              <w:rPr>
                <w:color w:val="000000" w:themeColor="text1"/>
                <w:sz w:val="24"/>
              </w:rPr>
            </w:pPr>
          </w:p>
        </w:tc>
      </w:tr>
      <w:tr w:rsidR="005B0116" w:rsidRPr="005B0116" w14:paraId="17D436F0" w14:textId="77777777" w:rsidTr="005B0116">
        <w:trPr>
          <w:trHeight w:val="938"/>
        </w:trPr>
        <w:tc>
          <w:tcPr>
            <w:tcW w:w="927" w:type="pct"/>
          </w:tcPr>
          <w:p w14:paraId="5FBB9EE8" w14:textId="77777777" w:rsidR="001E0BF3" w:rsidRPr="005B0116" w:rsidRDefault="001E0BF3" w:rsidP="00775FE8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 w:rsidRPr="005B0116">
              <w:rPr>
                <w:rFonts w:eastAsiaTheme="minorEastAsia"/>
                <w:b/>
                <w:color w:val="000000" w:themeColor="text1"/>
                <w:sz w:val="24"/>
              </w:rPr>
              <w:t>Art &amp; Design</w:t>
            </w:r>
            <w:r w:rsidRPr="005B0116">
              <w:rPr>
                <w:rFonts w:eastAsiaTheme="minorEastAsia"/>
                <w:b/>
                <w:noProof/>
                <w:color w:val="000000" w:themeColor="text1"/>
                <w:sz w:val="24"/>
                <w:lang w:eastAsia="en-GB"/>
              </w:rPr>
              <w:drawing>
                <wp:inline distT="0" distB="0" distL="0" distR="0" wp14:anchorId="208A5A1F" wp14:editId="76B013E0">
                  <wp:extent cx="414669" cy="414669"/>
                  <wp:effectExtent l="0" t="0" r="0" b="0"/>
                  <wp:docPr id="5" name="Picture 5" descr="C:\Users\lmccooey738\AppData\Local\Microsoft\Windows\Temporary Internet Files\Content.IE5\OZ1L8L4A\palette_cutie_mark_by_rildraw-d4snlr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mccooey738\AppData\Local\Microsoft\Windows\Temporary Internet Files\Content.IE5\OZ1L8L4A\palette_cutie_mark_by_rildraw-d4snlr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754" cy="414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pct"/>
          </w:tcPr>
          <w:p w14:paraId="3BCC2431" w14:textId="77777777" w:rsidR="001E0BF3" w:rsidRPr="005B0116" w:rsidRDefault="001E0BF3" w:rsidP="00B600B6">
            <w:pPr>
              <w:spacing w:line="216" w:lineRule="auto"/>
              <w:textAlignment w:val="baseline"/>
              <w:rPr>
                <w:rFonts w:eastAsiaTheme="minorEastAsia"/>
                <w:color w:val="000000" w:themeColor="text1"/>
                <w:sz w:val="24"/>
              </w:rPr>
            </w:pPr>
            <w:r w:rsidRPr="005B0116">
              <w:rPr>
                <w:rFonts w:eastAsiaTheme="minorEastAsia"/>
                <w:color w:val="000000" w:themeColor="text1"/>
                <w:sz w:val="24"/>
              </w:rPr>
              <w:t>Cross curricular links to coincide with WAU and Play based learning.</w:t>
            </w:r>
          </w:p>
        </w:tc>
        <w:tc>
          <w:tcPr>
            <w:tcW w:w="936" w:type="pct"/>
          </w:tcPr>
          <w:p w14:paraId="21953396" w14:textId="77777777" w:rsidR="00775FE8" w:rsidRPr="005B0116" w:rsidRDefault="00775FE8" w:rsidP="00775FE8">
            <w:pPr>
              <w:spacing w:line="216" w:lineRule="auto"/>
              <w:jc w:val="center"/>
              <w:textAlignment w:val="baseline"/>
              <w:rPr>
                <w:rFonts w:eastAsiaTheme="minorEastAsia"/>
                <w:b/>
                <w:color w:val="000000" w:themeColor="text1"/>
                <w:sz w:val="24"/>
              </w:rPr>
            </w:pPr>
            <w:r w:rsidRPr="005B0116">
              <w:rPr>
                <w:rFonts w:eastAsiaTheme="minorEastAsia"/>
                <w:b/>
                <w:color w:val="000000" w:themeColor="text1"/>
                <w:sz w:val="24"/>
              </w:rPr>
              <w:t>Music</w:t>
            </w:r>
          </w:p>
          <w:p w14:paraId="73E8B56A" w14:textId="2F62B986" w:rsidR="001E0BF3" w:rsidRPr="005B0116" w:rsidRDefault="00A310FA" w:rsidP="00775FE8">
            <w:pPr>
              <w:spacing w:line="216" w:lineRule="auto"/>
              <w:jc w:val="center"/>
              <w:textAlignment w:val="baseline"/>
              <w:rPr>
                <w:rFonts w:eastAsiaTheme="minorEastAsia"/>
                <w:b/>
                <w:color w:val="000000" w:themeColor="text1"/>
                <w:sz w:val="24"/>
              </w:rPr>
            </w:pPr>
            <w:r>
              <w:rPr>
                <w:b/>
                <w:noProof/>
                <w:color w:val="000000" w:themeColor="text1"/>
                <w:sz w:val="24"/>
                <w:lang w:eastAsia="en-GB"/>
              </w:rPr>
              <mc:AlternateContent>
                <mc:Choice Requires="wps">
                  <w:drawing>
                    <wp:inline distT="0" distB="0" distL="0" distR="0" wp14:anchorId="5BF7768E" wp14:editId="4ABF7E72">
                      <wp:extent cx="452120" cy="330200"/>
                      <wp:effectExtent l="19050" t="9525" r="81280" b="79375"/>
                      <wp:docPr id="4" name="Musi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52120" cy="330200"/>
                              </a:xfrm>
                              <a:custGeom>
                                <a:avLst/>
                                <a:gdLst>
                                  <a:gd name="T0" fmla="*/ 3221104 w 21600"/>
                                  <a:gd name="T1" fmla="*/ 10747 h 21600"/>
                                  <a:gd name="T2" fmla="*/ 3230314 w 21600"/>
                                  <a:gd name="T3" fmla="*/ 2313571 h 21600"/>
                                  <a:gd name="T4" fmla="*/ 9499899 w 21600"/>
                                  <a:gd name="T5" fmla="*/ 2351192 h 21600"/>
                                  <a:gd name="T6" fmla="*/ 3221104 w 21600"/>
                                  <a:gd name="T7" fmla="*/ 10747 h 21600"/>
                                  <a:gd name="T8" fmla="*/ 9463541 w 21600"/>
                                  <a:gd name="T9" fmla="*/ 0 h 216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7975 w 21600"/>
                                  <a:gd name="T16" fmla="*/ 923 h 21600"/>
                                  <a:gd name="T17" fmla="*/ 20935 w 21600"/>
                                  <a:gd name="T18" fmla="*/ 5354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7352" y="46"/>
                                    </a:moveTo>
                                    <a:lnTo>
                                      <a:pt x="7373" y="9900"/>
                                    </a:lnTo>
                                    <a:lnTo>
                                      <a:pt x="7352" y="16107"/>
                                    </a:lnTo>
                                    <a:lnTo>
                                      <a:pt x="7103" y="15969"/>
                                    </a:lnTo>
                                    <a:lnTo>
                                      <a:pt x="6729" y="15692"/>
                                    </a:lnTo>
                                    <a:lnTo>
                                      <a:pt x="6355" y="15553"/>
                                    </a:lnTo>
                                    <a:lnTo>
                                      <a:pt x="5981" y="15415"/>
                                    </a:lnTo>
                                    <a:lnTo>
                                      <a:pt x="5607" y="15276"/>
                                    </a:lnTo>
                                    <a:lnTo>
                                      <a:pt x="5109" y="15138"/>
                                    </a:lnTo>
                                    <a:lnTo>
                                      <a:pt x="4735" y="15138"/>
                                    </a:lnTo>
                                    <a:lnTo>
                                      <a:pt x="4236" y="15138"/>
                                    </a:lnTo>
                                    <a:lnTo>
                                      <a:pt x="3364" y="15138"/>
                                    </a:lnTo>
                                    <a:lnTo>
                                      <a:pt x="2616" y="15276"/>
                                    </a:lnTo>
                                    <a:lnTo>
                                      <a:pt x="1869" y="15692"/>
                                    </a:lnTo>
                                    <a:lnTo>
                                      <a:pt x="1246" y="15969"/>
                                    </a:lnTo>
                                    <a:lnTo>
                                      <a:pt x="747" y="16523"/>
                                    </a:lnTo>
                                    <a:lnTo>
                                      <a:pt x="373" y="17076"/>
                                    </a:lnTo>
                                    <a:lnTo>
                                      <a:pt x="124" y="17630"/>
                                    </a:lnTo>
                                    <a:lnTo>
                                      <a:pt x="0" y="18323"/>
                                    </a:lnTo>
                                    <a:lnTo>
                                      <a:pt x="124" y="19015"/>
                                    </a:lnTo>
                                    <a:lnTo>
                                      <a:pt x="373" y="19569"/>
                                    </a:lnTo>
                                    <a:lnTo>
                                      <a:pt x="747" y="20123"/>
                                    </a:lnTo>
                                    <a:lnTo>
                                      <a:pt x="1246" y="20676"/>
                                    </a:lnTo>
                                    <a:lnTo>
                                      <a:pt x="1869" y="21092"/>
                                    </a:lnTo>
                                    <a:lnTo>
                                      <a:pt x="2616" y="21369"/>
                                    </a:lnTo>
                                    <a:lnTo>
                                      <a:pt x="3364" y="21507"/>
                                    </a:lnTo>
                                    <a:lnTo>
                                      <a:pt x="4236" y="21646"/>
                                    </a:lnTo>
                                    <a:lnTo>
                                      <a:pt x="5109" y="21507"/>
                                    </a:lnTo>
                                    <a:lnTo>
                                      <a:pt x="5856" y="21369"/>
                                    </a:lnTo>
                                    <a:lnTo>
                                      <a:pt x="6604" y="21092"/>
                                    </a:lnTo>
                                    <a:lnTo>
                                      <a:pt x="7227" y="20676"/>
                                    </a:lnTo>
                                    <a:lnTo>
                                      <a:pt x="7726" y="20123"/>
                                    </a:lnTo>
                                    <a:lnTo>
                                      <a:pt x="8100" y="19569"/>
                                    </a:lnTo>
                                    <a:lnTo>
                                      <a:pt x="8349" y="19015"/>
                                    </a:lnTo>
                                    <a:lnTo>
                                      <a:pt x="8473" y="18323"/>
                                    </a:lnTo>
                                    <a:lnTo>
                                      <a:pt x="8473" y="6276"/>
                                    </a:lnTo>
                                    <a:lnTo>
                                      <a:pt x="20561" y="6276"/>
                                    </a:lnTo>
                                    <a:lnTo>
                                      <a:pt x="20561" y="16107"/>
                                    </a:lnTo>
                                    <a:lnTo>
                                      <a:pt x="20187" y="15830"/>
                                    </a:lnTo>
                                    <a:lnTo>
                                      <a:pt x="19938" y="15692"/>
                                    </a:lnTo>
                                    <a:lnTo>
                                      <a:pt x="19564" y="15553"/>
                                    </a:lnTo>
                                    <a:lnTo>
                                      <a:pt x="19190" y="15415"/>
                                    </a:lnTo>
                                    <a:lnTo>
                                      <a:pt x="18692" y="15276"/>
                                    </a:lnTo>
                                    <a:lnTo>
                                      <a:pt x="18318" y="15138"/>
                                    </a:lnTo>
                                    <a:lnTo>
                                      <a:pt x="17944" y="15138"/>
                                    </a:lnTo>
                                    <a:lnTo>
                                      <a:pt x="17446" y="15138"/>
                                    </a:lnTo>
                                    <a:lnTo>
                                      <a:pt x="16573" y="15138"/>
                                    </a:lnTo>
                                    <a:lnTo>
                                      <a:pt x="15826" y="15276"/>
                                    </a:lnTo>
                                    <a:lnTo>
                                      <a:pt x="15078" y="15692"/>
                                    </a:lnTo>
                                    <a:lnTo>
                                      <a:pt x="14455" y="15969"/>
                                    </a:lnTo>
                                    <a:lnTo>
                                      <a:pt x="13956" y="16523"/>
                                    </a:lnTo>
                                    <a:lnTo>
                                      <a:pt x="13583" y="17076"/>
                                    </a:lnTo>
                                    <a:lnTo>
                                      <a:pt x="13333" y="17630"/>
                                    </a:lnTo>
                                    <a:lnTo>
                                      <a:pt x="13209" y="18323"/>
                                    </a:lnTo>
                                    <a:lnTo>
                                      <a:pt x="13333" y="19015"/>
                                    </a:lnTo>
                                    <a:lnTo>
                                      <a:pt x="13583" y="19569"/>
                                    </a:lnTo>
                                    <a:lnTo>
                                      <a:pt x="13956" y="20123"/>
                                    </a:lnTo>
                                    <a:lnTo>
                                      <a:pt x="14455" y="20676"/>
                                    </a:lnTo>
                                    <a:lnTo>
                                      <a:pt x="15078" y="21092"/>
                                    </a:lnTo>
                                    <a:lnTo>
                                      <a:pt x="15826" y="21369"/>
                                    </a:lnTo>
                                    <a:lnTo>
                                      <a:pt x="16573" y="21507"/>
                                    </a:lnTo>
                                    <a:lnTo>
                                      <a:pt x="17446" y="21646"/>
                                    </a:lnTo>
                                    <a:lnTo>
                                      <a:pt x="18318" y="21507"/>
                                    </a:lnTo>
                                    <a:lnTo>
                                      <a:pt x="19066" y="21369"/>
                                    </a:lnTo>
                                    <a:lnTo>
                                      <a:pt x="19813" y="21092"/>
                                    </a:lnTo>
                                    <a:lnTo>
                                      <a:pt x="20436" y="20676"/>
                                    </a:lnTo>
                                    <a:lnTo>
                                      <a:pt x="20935" y="20123"/>
                                    </a:lnTo>
                                    <a:lnTo>
                                      <a:pt x="21309" y="19569"/>
                                    </a:lnTo>
                                    <a:lnTo>
                                      <a:pt x="21558" y="19015"/>
                                    </a:lnTo>
                                    <a:lnTo>
                                      <a:pt x="21683" y="18323"/>
                                    </a:lnTo>
                                    <a:lnTo>
                                      <a:pt x="21683" y="10061"/>
                                    </a:lnTo>
                                    <a:lnTo>
                                      <a:pt x="21683" y="46"/>
                                    </a:lnTo>
                                    <a:lnTo>
                                      <a:pt x="7352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E7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E2B730" id="Music" o:spid="_x0000_s1026" style="width:35.6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ffbe7d">
                      <v:stroke joinstyle="miter"/>
                      <v:shadow on="t" offset="6pt,6pt"/>
                      <v:path o:connecttype="custom" o:connectlocs="67422479,164290;67615258,35367646;198846960,35942759;67422479,164290;198085933,0" o:connectangles="0,0,0,0,0" textboxrect="7975,923,20935,5354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72" w:type="pct"/>
          </w:tcPr>
          <w:p w14:paraId="41849EFD" w14:textId="77777777" w:rsidR="001E0BF3" w:rsidRPr="005B0116" w:rsidRDefault="001E0BF3" w:rsidP="00B600B6">
            <w:pPr>
              <w:spacing w:line="216" w:lineRule="auto"/>
              <w:textAlignment w:val="baseline"/>
              <w:rPr>
                <w:rFonts w:eastAsiaTheme="minorEastAsia"/>
                <w:color w:val="000000" w:themeColor="text1"/>
                <w:sz w:val="24"/>
              </w:rPr>
            </w:pPr>
            <w:r w:rsidRPr="005B0116">
              <w:rPr>
                <w:rFonts w:eastAsiaTheme="minorEastAsia"/>
                <w:color w:val="000000" w:themeColor="text1"/>
                <w:sz w:val="24"/>
              </w:rPr>
              <w:t>Cross Curricular links and Music Express Resource used.</w:t>
            </w:r>
          </w:p>
        </w:tc>
      </w:tr>
      <w:tr w:rsidR="005B0116" w:rsidRPr="005B0116" w14:paraId="70396607" w14:textId="77777777" w:rsidTr="005B0116">
        <w:tc>
          <w:tcPr>
            <w:tcW w:w="927" w:type="pct"/>
          </w:tcPr>
          <w:p w14:paraId="434C65A9" w14:textId="77777777" w:rsidR="001E0BF3" w:rsidRPr="005B0116" w:rsidRDefault="001E0BF3" w:rsidP="00775FE8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 w:rsidRPr="005B0116">
              <w:rPr>
                <w:rFonts w:eastAsiaTheme="minorEastAsia"/>
                <w:b/>
                <w:color w:val="000000" w:themeColor="text1"/>
                <w:sz w:val="24"/>
              </w:rPr>
              <w:t>PDMU</w:t>
            </w:r>
          </w:p>
          <w:p w14:paraId="64E4E161" w14:textId="77777777" w:rsidR="001E0BF3" w:rsidRPr="005B0116" w:rsidRDefault="001E0BF3" w:rsidP="00775FE8">
            <w:pPr>
              <w:jc w:val="center"/>
              <w:rPr>
                <w:b/>
                <w:color w:val="000000" w:themeColor="text1"/>
                <w:sz w:val="24"/>
              </w:rPr>
            </w:pPr>
            <w:r w:rsidRPr="005B0116">
              <w:rPr>
                <w:rFonts w:eastAsiaTheme="minorEastAsia"/>
                <w:b/>
                <w:noProof/>
                <w:color w:val="000000" w:themeColor="text1"/>
                <w:sz w:val="24"/>
                <w:lang w:eastAsia="en-GB"/>
              </w:rPr>
              <w:drawing>
                <wp:inline distT="0" distB="0" distL="0" distR="0" wp14:anchorId="78265207" wp14:editId="7125C103">
                  <wp:extent cx="797442" cy="797442"/>
                  <wp:effectExtent l="0" t="0" r="0" b="0"/>
                  <wp:docPr id="8" name="Picture 8" descr="C:\Users\lmccooey738\AppData\Local\Microsoft\Windows\Temporary Internet Files\Content.IE5\OZ1L8L4A\circle_of_friend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mccooey738\AppData\Local\Microsoft\Windows\Temporary Internet Files\Content.IE5\OZ1L8L4A\circle_of_friend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604" cy="797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pct"/>
          </w:tcPr>
          <w:p w14:paraId="3BA7300A" w14:textId="77777777" w:rsidR="00431D2C" w:rsidRDefault="001E0BF3" w:rsidP="005B0116">
            <w:pPr>
              <w:rPr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 xml:space="preserve">Living, </w:t>
            </w:r>
            <w:r w:rsidR="00775FE8" w:rsidRPr="005B0116">
              <w:rPr>
                <w:color w:val="000000" w:themeColor="text1"/>
                <w:sz w:val="24"/>
              </w:rPr>
              <w:t>Learning</w:t>
            </w:r>
            <w:r w:rsidR="005B0116">
              <w:rPr>
                <w:color w:val="000000" w:themeColor="text1"/>
                <w:sz w:val="24"/>
              </w:rPr>
              <w:t>, T</w:t>
            </w:r>
            <w:r w:rsidR="00775FE8" w:rsidRPr="005B0116">
              <w:rPr>
                <w:color w:val="000000" w:themeColor="text1"/>
                <w:sz w:val="24"/>
              </w:rPr>
              <w:t>ogether Year 1</w:t>
            </w:r>
            <w:r w:rsidRPr="005B0116">
              <w:rPr>
                <w:color w:val="000000" w:themeColor="text1"/>
                <w:sz w:val="24"/>
              </w:rPr>
              <w:t xml:space="preserve"> resources.</w:t>
            </w:r>
          </w:p>
          <w:p w14:paraId="17EAB565" w14:textId="77777777" w:rsidR="00431D2C" w:rsidRDefault="00431D2C" w:rsidP="005B0116">
            <w:pPr>
              <w:rPr>
                <w:color w:val="000000" w:themeColor="text1"/>
                <w:sz w:val="24"/>
              </w:rPr>
            </w:pPr>
          </w:p>
          <w:p w14:paraId="223D9B4A" w14:textId="77777777" w:rsidR="001E0BF3" w:rsidRPr="005B0116" w:rsidRDefault="001E0BF3" w:rsidP="005B0116">
            <w:pPr>
              <w:rPr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936" w:type="pct"/>
          </w:tcPr>
          <w:p w14:paraId="307B372E" w14:textId="77777777" w:rsidR="001E0BF3" w:rsidRDefault="001E0BF3" w:rsidP="005B0116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 w:rsidRPr="005B0116">
              <w:rPr>
                <w:rFonts w:eastAsiaTheme="minorEastAsia"/>
                <w:b/>
                <w:color w:val="000000" w:themeColor="text1"/>
                <w:sz w:val="24"/>
              </w:rPr>
              <w:t>PE</w:t>
            </w:r>
          </w:p>
          <w:p w14:paraId="0200BCA0" w14:textId="77777777" w:rsidR="00E06860" w:rsidRPr="005B0116" w:rsidRDefault="00E06860" w:rsidP="005B0116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</w:p>
          <w:p w14:paraId="71510297" w14:textId="77777777" w:rsidR="001E0BF3" w:rsidRPr="005B0116" w:rsidRDefault="001E0BF3" w:rsidP="00775FE8">
            <w:pPr>
              <w:jc w:val="center"/>
              <w:rPr>
                <w:b/>
                <w:color w:val="000000" w:themeColor="text1"/>
                <w:sz w:val="24"/>
              </w:rPr>
            </w:pPr>
            <w:r w:rsidRPr="005B0116">
              <w:rPr>
                <w:rFonts w:eastAsiaTheme="minorEastAsia"/>
                <w:b/>
                <w:noProof/>
                <w:color w:val="000000" w:themeColor="text1"/>
                <w:sz w:val="24"/>
                <w:lang w:eastAsia="en-GB"/>
              </w:rPr>
              <w:drawing>
                <wp:inline distT="0" distB="0" distL="0" distR="0" wp14:anchorId="506A94A3" wp14:editId="23D5177E">
                  <wp:extent cx="1105535" cy="648335"/>
                  <wp:effectExtent l="0" t="0" r="0" b="0"/>
                  <wp:docPr id="10" name="Picture 10" descr="C:\Users\lmccooey738\AppData\Local\Microsoft\Windows\Temporary Internet Files\Content.IE5\ZH0VNNQ1\kidsCartoonF2F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mccooey738\AppData\Local\Microsoft\Windows\Temporary Internet Files\Content.IE5\ZH0VNNQ1\kidsCartoonF2F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pct"/>
          </w:tcPr>
          <w:p w14:paraId="4BDD4B1A" w14:textId="77777777" w:rsidR="001E0BF3" w:rsidRPr="00953B44" w:rsidRDefault="001E0BF3" w:rsidP="00B600B6">
            <w:pPr>
              <w:spacing w:line="216" w:lineRule="auto"/>
              <w:textAlignment w:val="baseline"/>
              <w:rPr>
                <w:rFonts w:eastAsiaTheme="minorEastAsia"/>
                <w:color w:val="FF0000"/>
                <w:sz w:val="24"/>
              </w:rPr>
            </w:pPr>
            <w:r w:rsidRPr="00953B44">
              <w:rPr>
                <w:rFonts w:eastAsiaTheme="minorEastAsia"/>
                <w:color w:val="FF0000"/>
                <w:sz w:val="24"/>
              </w:rPr>
              <w:t xml:space="preserve">Attainment areas of ‘Games’, ‘Gymnastics,’ ‘Dance’ and ‘Athletics’ will be delivered. </w:t>
            </w:r>
          </w:p>
          <w:p w14:paraId="0396F2C0" w14:textId="77777777" w:rsidR="005B0116" w:rsidRPr="00953B44" w:rsidRDefault="001E0BF3" w:rsidP="00B600B6">
            <w:pPr>
              <w:rPr>
                <w:rFonts w:eastAsiaTheme="minorEastAsia"/>
                <w:color w:val="FF0000"/>
                <w:sz w:val="24"/>
              </w:rPr>
            </w:pPr>
            <w:r w:rsidRPr="00953B44">
              <w:rPr>
                <w:rFonts w:eastAsiaTheme="minorEastAsia"/>
                <w:color w:val="FF0000"/>
                <w:sz w:val="24"/>
              </w:rPr>
              <w:t>Pupils will develop their balance, co-ordination and loco-motor skills.</w:t>
            </w:r>
          </w:p>
          <w:p w14:paraId="50EB5C1B" w14:textId="77777777" w:rsidR="001E0BF3" w:rsidRPr="005B0116" w:rsidRDefault="001E0BF3" w:rsidP="00B600B6">
            <w:pPr>
              <w:rPr>
                <w:b/>
                <w:color w:val="000000" w:themeColor="text1"/>
                <w:sz w:val="24"/>
                <w:u w:val="single"/>
              </w:rPr>
            </w:pPr>
            <w:r w:rsidRPr="005B0116">
              <w:rPr>
                <w:rFonts w:eastAsiaTheme="minorEastAsia"/>
                <w:b/>
                <w:color w:val="000000" w:themeColor="text1"/>
                <w:sz w:val="24"/>
                <w:u w:val="single"/>
              </w:rPr>
              <w:t>Please ensure tha</w:t>
            </w:r>
            <w:r w:rsidR="00F77CBC">
              <w:rPr>
                <w:rFonts w:eastAsiaTheme="minorEastAsia"/>
                <w:b/>
                <w:color w:val="000000" w:themeColor="text1"/>
                <w:sz w:val="24"/>
                <w:u w:val="single"/>
              </w:rPr>
              <w:t>t your child wears their PE shoes</w:t>
            </w:r>
            <w:r w:rsidRPr="005B0116">
              <w:rPr>
                <w:rFonts w:eastAsiaTheme="minorEastAsia"/>
                <w:b/>
                <w:color w:val="000000" w:themeColor="text1"/>
                <w:sz w:val="24"/>
                <w:u w:val="single"/>
              </w:rPr>
              <w:t xml:space="preserve"> to </w:t>
            </w:r>
            <w:r w:rsidR="00E75E0C">
              <w:rPr>
                <w:rFonts w:eastAsiaTheme="minorEastAsia"/>
                <w:b/>
                <w:color w:val="000000" w:themeColor="text1"/>
                <w:sz w:val="24"/>
                <w:u w:val="single"/>
              </w:rPr>
              <w:t xml:space="preserve">school on </w:t>
            </w:r>
            <w:r w:rsidR="00431D2C">
              <w:rPr>
                <w:rFonts w:eastAsiaTheme="minorEastAsia"/>
                <w:b/>
                <w:color w:val="FF0000"/>
                <w:sz w:val="24"/>
                <w:u w:val="single"/>
              </w:rPr>
              <w:t>Friday</w:t>
            </w:r>
            <w:r w:rsidR="00D77B6C">
              <w:rPr>
                <w:rFonts w:eastAsiaTheme="minorEastAsia"/>
                <w:b/>
                <w:color w:val="FF0000"/>
                <w:sz w:val="24"/>
                <w:u w:val="single"/>
              </w:rPr>
              <w:t>.</w:t>
            </w:r>
          </w:p>
        </w:tc>
      </w:tr>
      <w:tr w:rsidR="005B0116" w:rsidRPr="005B0116" w14:paraId="3A4EBA35" w14:textId="77777777" w:rsidTr="005B0116">
        <w:trPr>
          <w:trHeight w:val="77"/>
        </w:trPr>
        <w:tc>
          <w:tcPr>
            <w:tcW w:w="927" w:type="pct"/>
          </w:tcPr>
          <w:p w14:paraId="650BFBCC" w14:textId="77777777" w:rsidR="00775FE8" w:rsidRPr="005B0116" w:rsidRDefault="00064E49" w:rsidP="005B0116">
            <w:pPr>
              <w:jc w:val="center"/>
              <w:rPr>
                <w:b/>
                <w:color w:val="000000" w:themeColor="text1"/>
                <w:sz w:val="24"/>
              </w:rPr>
            </w:pPr>
            <w:r w:rsidRPr="005B0116">
              <w:rPr>
                <w:b/>
                <w:color w:val="000000" w:themeColor="text1"/>
                <w:sz w:val="24"/>
              </w:rPr>
              <w:t>Learning Through Play</w:t>
            </w:r>
            <w:r w:rsidR="00775FE8" w:rsidRPr="005B0116">
              <w:rPr>
                <w:rFonts w:eastAsiaTheme="minorEastAsia"/>
                <w:b/>
                <w:noProof/>
                <w:color w:val="000000" w:themeColor="text1"/>
                <w:sz w:val="24"/>
                <w:lang w:eastAsia="en-GB"/>
              </w:rPr>
              <w:drawing>
                <wp:inline distT="0" distB="0" distL="0" distR="0" wp14:anchorId="40F3144A" wp14:editId="485E3AB7">
                  <wp:extent cx="882502" cy="685538"/>
                  <wp:effectExtent l="0" t="0" r="0" b="0"/>
                  <wp:docPr id="11" name="Picture 11" descr="C:\Users\lmccooey738\AppData\Local\Microsoft\Windows\Temporary Internet Files\Content.IE5\ZH0VNNQ1\31116-Clipart-Illustration-Of-A-Teddy-Bear-With-Baby-Toys-In-A-Nurser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mccooey738\AppData\Local\Microsoft\Windows\Temporary Internet Files\Content.IE5\ZH0VNNQ1\31116-Clipart-Illustration-Of-A-Teddy-Bear-With-Baby-Toys-In-A-Nurser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809" cy="685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pct"/>
            <w:gridSpan w:val="3"/>
          </w:tcPr>
          <w:p w14:paraId="17C7B89F" w14:textId="77777777" w:rsidR="00064E49" w:rsidRPr="005B0116" w:rsidRDefault="00431D2C" w:rsidP="00775FE8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Based on WAU Topics</w:t>
            </w:r>
          </w:p>
          <w:p w14:paraId="64027ABC" w14:textId="77777777" w:rsidR="00C51FD5" w:rsidRDefault="001E0BF3" w:rsidP="00775FE8">
            <w:pPr>
              <w:rPr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>Play should also build on the children’s</w:t>
            </w:r>
            <w:r w:rsidR="00064E49" w:rsidRPr="005B0116">
              <w:rPr>
                <w:color w:val="000000" w:themeColor="text1"/>
                <w:sz w:val="24"/>
              </w:rPr>
              <w:t xml:space="preserve"> own interests and experiences.</w:t>
            </w:r>
            <w:r w:rsidR="00C51FD5">
              <w:rPr>
                <w:color w:val="000000" w:themeColor="text1"/>
                <w:sz w:val="24"/>
              </w:rPr>
              <w:t xml:space="preserve"> </w:t>
            </w:r>
          </w:p>
          <w:p w14:paraId="4E2B695E" w14:textId="77777777" w:rsidR="00064E49" w:rsidRPr="005B0116" w:rsidRDefault="00C51FD5" w:rsidP="00775FE8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Children plan where they are intending to play and what they are intending to do, and follow through on their plan.</w:t>
            </w:r>
            <w:r w:rsidR="00064E49" w:rsidRPr="005B0116">
              <w:rPr>
                <w:color w:val="000000" w:themeColor="text1"/>
                <w:sz w:val="24"/>
              </w:rPr>
              <w:t xml:space="preserve">  </w:t>
            </w:r>
          </w:p>
          <w:p w14:paraId="72762AA4" w14:textId="77777777" w:rsidR="001E0BF3" w:rsidRPr="005B0116" w:rsidRDefault="001E0BF3" w:rsidP="005B0116">
            <w:pPr>
              <w:rPr>
                <w:color w:val="000000" w:themeColor="text1"/>
                <w:sz w:val="24"/>
              </w:rPr>
            </w:pPr>
            <w:r w:rsidRPr="005B0116">
              <w:rPr>
                <w:color w:val="000000" w:themeColor="text1"/>
                <w:sz w:val="24"/>
              </w:rPr>
              <w:t>Children will have opportunities to report to their class about their play experiences during ‘Play Reporter’ time</w:t>
            </w:r>
            <w:r w:rsidR="00D77B6C">
              <w:rPr>
                <w:color w:val="000000" w:themeColor="text1"/>
                <w:sz w:val="24"/>
              </w:rPr>
              <w:t>.</w:t>
            </w:r>
          </w:p>
        </w:tc>
      </w:tr>
    </w:tbl>
    <w:p w14:paraId="794A5AFE" w14:textId="77777777" w:rsidR="00466EDD" w:rsidRPr="001E0BF3" w:rsidRDefault="00466EDD" w:rsidP="005B0116">
      <w:pPr>
        <w:rPr>
          <w:b/>
          <w:sz w:val="32"/>
          <w:u w:val="single"/>
        </w:rPr>
      </w:pPr>
    </w:p>
    <w:sectPr w:rsidR="00466EDD" w:rsidRPr="001E0BF3" w:rsidSect="00ED0B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55D0"/>
    <w:multiLevelType w:val="hybridMultilevel"/>
    <w:tmpl w:val="C8200BF4"/>
    <w:lvl w:ilvl="0" w:tplc="08EC7E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0651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B08D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E44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4FF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C26E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CA4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1687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460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5670CC4"/>
    <w:multiLevelType w:val="hybridMultilevel"/>
    <w:tmpl w:val="8F58AB8A"/>
    <w:lvl w:ilvl="0" w:tplc="7D22F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469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3A2A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D64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1AD7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6836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442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7E2B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8A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91C5CC7"/>
    <w:multiLevelType w:val="hybridMultilevel"/>
    <w:tmpl w:val="05447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611A5"/>
    <w:multiLevelType w:val="hybridMultilevel"/>
    <w:tmpl w:val="27F8A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2B2C9F"/>
    <w:multiLevelType w:val="hybridMultilevel"/>
    <w:tmpl w:val="483A5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2938DA"/>
    <w:multiLevelType w:val="hybridMultilevel"/>
    <w:tmpl w:val="9A486BA4"/>
    <w:lvl w:ilvl="0" w:tplc="F9E0A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4C8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AC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EEE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447B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D0CD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804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8E71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72F3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DD"/>
    <w:rsid w:val="00001C16"/>
    <w:rsid w:val="000034FD"/>
    <w:rsid w:val="00004392"/>
    <w:rsid w:val="00010FED"/>
    <w:rsid w:val="00020221"/>
    <w:rsid w:val="00031D02"/>
    <w:rsid w:val="00042D86"/>
    <w:rsid w:val="00045CA9"/>
    <w:rsid w:val="000533E4"/>
    <w:rsid w:val="000557ED"/>
    <w:rsid w:val="00060474"/>
    <w:rsid w:val="00064E49"/>
    <w:rsid w:val="00066C7D"/>
    <w:rsid w:val="000709ED"/>
    <w:rsid w:val="0007242F"/>
    <w:rsid w:val="000738E5"/>
    <w:rsid w:val="00074FA4"/>
    <w:rsid w:val="00075AB6"/>
    <w:rsid w:val="00076864"/>
    <w:rsid w:val="00082F9D"/>
    <w:rsid w:val="00085170"/>
    <w:rsid w:val="00093854"/>
    <w:rsid w:val="00094423"/>
    <w:rsid w:val="000A1470"/>
    <w:rsid w:val="000B1370"/>
    <w:rsid w:val="000B71D3"/>
    <w:rsid w:val="000C5322"/>
    <w:rsid w:val="000C6D9B"/>
    <w:rsid w:val="000D7A66"/>
    <w:rsid w:val="000E18D2"/>
    <w:rsid w:val="000E3E26"/>
    <w:rsid w:val="000F1F31"/>
    <w:rsid w:val="000F28EF"/>
    <w:rsid w:val="00100B18"/>
    <w:rsid w:val="0010148D"/>
    <w:rsid w:val="00110508"/>
    <w:rsid w:val="00116F1F"/>
    <w:rsid w:val="00117C44"/>
    <w:rsid w:val="001243BD"/>
    <w:rsid w:val="001245B5"/>
    <w:rsid w:val="001262BA"/>
    <w:rsid w:val="00130F9E"/>
    <w:rsid w:val="00132B81"/>
    <w:rsid w:val="00133DB8"/>
    <w:rsid w:val="00140EB6"/>
    <w:rsid w:val="00142791"/>
    <w:rsid w:val="00145017"/>
    <w:rsid w:val="0015466B"/>
    <w:rsid w:val="00157CFF"/>
    <w:rsid w:val="00160EF0"/>
    <w:rsid w:val="001631AD"/>
    <w:rsid w:val="00164650"/>
    <w:rsid w:val="00167B18"/>
    <w:rsid w:val="00167EC4"/>
    <w:rsid w:val="0017171B"/>
    <w:rsid w:val="0017301D"/>
    <w:rsid w:val="00176330"/>
    <w:rsid w:val="001766F4"/>
    <w:rsid w:val="00177B6C"/>
    <w:rsid w:val="00177E4A"/>
    <w:rsid w:val="0019303B"/>
    <w:rsid w:val="00193F52"/>
    <w:rsid w:val="001A3695"/>
    <w:rsid w:val="001A5B26"/>
    <w:rsid w:val="001A67DA"/>
    <w:rsid w:val="001B25C9"/>
    <w:rsid w:val="001B4DB8"/>
    <w:rsid w:val="001B7E3A"/>
    <w:rsid w:val="001C1034"/>
    <w:rsid w:val="001C2021"/>
    <w:rsid w:val="001C7B12"/>
    <w:rsid w:val="001D2FBF"/>
    <w:rsid w:val="001D7802"/>
    <w:rsid w:val="001D7C45"/>
    <w:rsid w:val="001D7F4F"/>
    <w:rsid w:val="001E0BF3"/>
    <w:rsid w:val="001E0D2E"/>
    <w:rsid w:val="001E39A9"/>
    <w:rsid w:val="001E7732"/>
    <w:rsid w:val="001E7A2C"/>
    <w:rsid w:val="001F3CD5"/>
    <w:rsid w:val="001F65B3"/>
    <w:rsid w:val="001F7DB8"/>
    <w:rsid w:val="0020585E"/>
    <w:rsid w:val="002079E6"/>
    <w:rsid w:val="00213232"/>
    <w:rsid w:val="00213E33"/>
    <w:rsid w:val="00214529"/>
    <w:rsid w:val="00225AED"/>
    <w:rsid w:val="002277DA"/>
    <w:rsid w:val="00230357"/>
    <w:rsid w:val="00231C4C"/>
    <w:rsid w:val="00231F5A"/>
    <w:rsid w:val="00233750"/>
    <w:rsid w:val="00235BAB"/>
    <w:rsid w:val="00242BFA"/>
    <w:rsid w:val="00244DA7"/>
    <w:rsid w:val="002477D9"/>
    <w:rsid w:val="00252BAB"/>
    <w:rsid w:val="00253FF3"/>
    <w:rsid w:val="00256D7B"/>
    <w:rsid w:val="00265540"/>
    <w:rsid w:val="00267CC4"/>
    <w:rsid w:val="00271FB0"/>
    <w:rsid w:val="00273905"/>
    <w:rsid w:val="00273B78"/>
    <w:rsid w:val="0027552C"/>
    <w:rsid w:val="00277EBD"/>
    <w:rsid w:val="002832EF"/>
    <w:rsid w:val="00283C86"/>
    <w:rsid w:val="00284001"/>
    <w:rsid w:val="00285726"/>
    <w:rsid w:val="0028636E"/>
    <w:rsid w:val="00292902"/>
    <w:rsid w:val="002937ED"/>
    <w:rsid w:val="00293FA0"/>
    <w:rsid w:val="00294D23"/>
    <w:rsid w:val="002A5993"/>
    <w:rsid w:val="002B226E"/>
    <w:rsid w:val="002B510F"/>
    <w:rsid w:val="002B5293"/>
    <w:rsid w:val="002B6EF9"/>
    <w:rsid w:val="002C2AE7"/>
    <w:rsid w:val="002C32C1"/>
    <w:rsid w:val="002C49BA"/>
    <w:rsid w:val="002C7AC9"/>
    <w:rsid w:val="002D69EB"/>
    <w:rsid w:val="002E31D5"/>
    <w:rsid w:val="002E4E22"/>
    <w:rsid w:val="002E4EE1"/>
    <w:rsid w:val="002E612B"/>
    <w:rsid w:val="002F467A"/>
    <w:rsid w:val="002F706E"/>
    <w:rsid w:val="00300CF7"/>
    <w:rsid w:val="00301211"/>
    <w:rsid w:val="0030658F"/>
    <w:rsid w:val="00310756"/>
    <w:rsid w:val="003114C8"/>
    <w:rsid w:val="00315D16"/>
    <w:rsid w:val="00322F75"/>
    <w:rsid w:val="0033473E"/>
    <w:rsid w:val="0033501E"/>
    <w:rsid w:val="00343870"/>
    <w:rsid w:val="00344679"/>
    <w:rsid w:val="00345042"/>
    <w:rsid w:val="00346130"/>
    <w:rsid w:val="00346960"/>
    <w:rsid w:val="00351E89"/>
    <w:rsid w:val="00353476"/>
    <w:rsid w:val="00357710"/>
    <w:rsid w:val="00360C6B"/>
    <w:rsid w:val="00363363"/>
    <w:rsid w:val="00363B1D"/>
    <w:rsid w:val="00365882"/>
    <w:rsid w:val="003668FB"/>
    <w:rsid w:val="00370324"/>
    <w:rsid w:val="0037149F"/>
    <w:rsid w:val="003735AC"/>
    <w:rsid w:val="00375CAA"/>
    <w:rsid w:val="00377AC2"/>
    <w:rsid w:val="003805CB"/>
    <w:rsid w:val="00383276"/>
    <w:rsid w:val="003923AF"/>
    <w:rsid w:val="00393132"/>
    <w:rsid w:val="003A1A2B"/>
    <w:rsid w:val="003A231B"/>
    <w:rsid w:val="003A2F64"/>
    <w:rsid w:val="003A6165"/>
    <w:rsid w:val="003A6FE3"/>
    <w:rsid w:val="003B06C1"/>
    <w:rsid w:val="003B37D6"/>
    <w:rsid w:val="003B6C2D"/>
    <w:rsid w:val="003C7DEE"/>
    <w:rsid w:val="003D5D2D"/>
    <w:rsid w:val="003E0CC1"/>
    <w:rsid w:val="003E4696"/>
    <w:rsid w:val="003E5910"/>
    <w:rsid w:val="003F1FDE"/>
    <w:rsid w:val="003F64BE"/>
    <w:rsid w:val="00402174"/>
    <w:rsid w:val="00403C5E"/>
    <w:rsid w:val="004044FB"/>
    <w:rsid w:val="0040498E"/>
    <w:rsid w:val="00412793"/>
    <w:rsid w:val="00427323"/>
    <w:rsid w:val="00430251"/>
    <w:rsid w:val="00431D2C"/>
    <w:rsid w:val="0044038D"/>
    <w:rsid w:val="00440438"/>
    <w:rsid w:val="00450DEE"/>
    <w:rsid w:val="00452FB4"/>
    <w:rsid w:val="004531BC"/>
    <w:rsid w:val="00456CCB"/>
    <w:rsid w:val="00464405"/>
    <w:rsid w:val="00465868"/>
    <w:rsid w:val="00466EDD"/>
    <w:rsid w:val="00467724"/>
    <w:rsid w:val="00476DA7"/>
    <w:rsid w:val="0048415E"/>
    <w:rsid w:val="00486B74"/>
    <w:rsid w:val="00491AC9"/>
    <w:rsid w:val="00491E8D"/>
    <w:rsid w:val="004924D5"/>
    <w:rsid w:val="00493FF9"/>
    <w:rsid w:val="004A0742"/>
    <w:rsid w:val="004A4504"/>
    <w:rsid w:val="004A59ED"/>
    <w:rsid w:val="004A65B1"/>
    <w:rsid w:val="004B320B"/>
    <w:rsid w:val="004B7DCD"/>
    <w:rsid w:val="004C7057"/>
    <w:rsid w:val="004D055C"/>
    <w:rsid w:val="004D2DDB"/>
    <w:rsid w:val="004D3560"/>
    <w:rsid w:val="004D4C7D"/>
    <w:rsid w:val="004D7F39"/>
    <w:rsid w:val="004E1085"/>
    <w:rsid w:val="004E216F"/>
    <w:rsid w:val="004E3B5D"/>
    <w:rsid w:val="004E5814"/>
    <w:rsid w:val="004E5B20"/>
    <w:rsid w:val="004E6460"/>
    <w:rsid w:val="004F079F"/>
    <w:rsid w:val="004F2E0A"/>
    <w:rsid w:val="004F4D21"/>
    <w:rsid w:val="00503812"/>
    <w:rsid w:val="005074AE"/>
    <w:rsid w:val="00512572"/>
    <w:rsid w:val="00513D28"/>
    <w:rsid w:val="005150B2"/>
    <w:rsid w:val="005204AF"/>
    <w:rsid w:val="005255A8"/>
    <w:rsid w:val="00525B0B"/>
    <w:rsid w:val="00527627"/>
    <w:rsid w:val="00531216"/>
    <w:rsid w:val="00535204"/>
    <w:rsid w:val="00537BED"/>
    <w:rsid w:val="0054074F"/>
    <w:rsid w:val="005416A7"/>
    <w:rsid w:val="00541E95"/>
    <w:rsid w:val="00546A2A"/>
    <w:rsid w:val="005475B7"/>
    <w:rsid w:val="00551EF2"/>
    <w:rsid w:val="00553667"/>
    <w:rsid w:val="005551D6"/>
    <w:rsid w:val="00557B47"/>
    <w:rsid w:val="00557DA1"/>
    <w:rsid w:val="00563D44"/>
    <w:rsid w:val="005664E2"/>
    <w:rsid w:val="00567EB0"/>
    <w:rsid w:val="00570F1E"/>
    <w:rsid w:val="00571135"/>
    <w:rsid w:val="005721AD"/>
    <w:rsid w:val="00595B30"/>
    <w:rsid w:val="005A2E44"/>
    <w:rsid w:val="005A7AD2"/>
    <w:rsid w:val="005B0116"/>
    <w:rsid w:val="005B17C5"/>
    <w:rsid w:val="005B1F2A"/>
    <w:rsid w:val="005B1FA6"/>
    <w:rsid w:val="005B2015"/>
    <w:rsid w:val="005B3AD3"/>
    <w:rsid w:val="005B554B"/>
    <w:rsid w:val="005B6169"/>
    <w:rsid w:val="005B6322"/>
    <w:rsid w:val="005B70D6"/>
    <w:rsid w:val="005C2093"/>
    <w:rsid w:val="005D0819"/>
    <w:rsid w:val="005D5069"/>
    <w:rsid w:val="005D6277"/>
    <w:rsid w:val="005D64AE"/>
    <w:rsid w:val="005D7E7B"/>
    <w:rsid w:val="005E12C0"/>
    <w:rsid w:val="005E2AFB"/>
    <w:rsid w:val="005E2C79"/>
    <w:rsid w:val="005E2E6D"/>
    <w:rsid w:val="005E4F2A"/>
    <w:rsid w:val="005E5CE9"/>
    <w:rsid w:val="005F4084"/>
    <w:rsid w:val="005F515B"/>
    <w:rsid w:val="0060524B"/>
    <w:rsid w:val="0061009A"/>
    <w:rsid w:val="00613DE0"/>
    <w:rsid w:val="00630666"/>
    <w:rsid w:val="0063754A"/>
    <w:rsid w:val="0064084C"/>
    <w:rsid w:val="006419A7"/>
    <w:rsid w:val="0064504E"/>
    <w:rsid w:val="00651636"/>
    <w:rsid w:val="00651D93"/>
    <w:rsid w:val="0065707A"/>
    <w:rsid w:val="00672E67"/>
    <w:rsid w:val="00674B75"/>
    <w:rsid w:val="0067578D"/>
    <w:rsid w:val="00682555"/>
    <w:rsid w:val="00682834"/>
    <w:rsid w:val="00687FAF"/>
    <w:rsid w:val="00691113"/>
    <w:rsid w:val="0069327F"/>
    <w:rsid w:val="00695D42"/>
    <w:rsid w:val="00695E3C"/>
    <w:rsid w:val="006A143E"/>
    <w:rsid w:val="006A3E66"/>
    <w:rsid w:val="006A47D5"/>
    <w:rsid w:val="006A5039"/>
    <w:rsid w:val="006B2249"/>
    <w:rsid w:val="006B2D1A"/>
    <w:rsid w:val="006C04E4"/>
    <w:rsid w:val="006C1B54"/>
    <w:rsid w:val="006C4287"/>
    <w:rsid w:val="006C4628"/>
    <w:rsid w:val="006D4568"/>
    <w:rsid w:val="006E0332"/>
    <w:rsid w:val="006E6F72"/>
    <w:rsid w:val="006F2324"/>
    <w:rsid w:val="006F7379"/>
    <w:rsid w:val="00700E6E"/>
    <w:rsid w:val="00703314"/>
    <w:rsid w:val="0071589D"/>
    <w:rsid w:val="00716042"/>
    <w:rsid w:val="00717650"/>
    <w:rsid w:val="007232D1"/>
    <w:rsid w:val="007321FA"/>
    <w:rsid w:val="00740F94"/>
    <w:rsid w:val="00747E06"/>
    <w:rsid w:val="00752314"/>
    <w:rsid w:val="00756CC8"/>
    <w:rsid w:val="0075796E"/>
    <w:rsid w:val="00766202"/>
    <w:rsid w:val="00771B11"/>
    <w:rsid w:val="0077207E"/>
    <w:rsid w:val="007756C7"/>
    <w:rsid w:val="00775FE8"/>
    <w:rsid w:val="00786D52"/>
    <w:rsid w:val="00790728"/>
    <w:rsid w:val="007933DF"/>
    <w:rsid w:val="00797B71"/>
    <w:rsid w:val="007A2132"/>
    <w:rsid w:val="007A21E7"/>
    <w:rsid w:val="007B07DE"/>
    <w:rsid w:val="007B6128"/>
    <w:rsid w:val="007C0B33"/>
    <w:rsid w:val="007C2640"/>
    <w:rsid w:val="007C39A5"/>
    <w:rsid w:val="007D0B79"/>
    <w:rsid w:val="007D200F"/>
    <w:rsid w:val="007D33E8"/>
    <w:rsid w:val="007D5665"/>
    <w:rsid w:val="007E1D4F"/>
    <w:rsid w:val="007E201D"/>
    <w:rsid w:val="007E3FE7"/>
    <w:rsid w:val="007E6499"/>
    <w:rsid w:val="007F03F6"/>
    <w:rsid w:val="007F264E"/>
    <w:rsid w:val="007F3AFF"/>
    <w:rsid w:val="007F7A3A"/>
    <w:rsid w:val="00801014"/>
    <w:rsid w:val="00801FFE"/>
    <w:rsid w:val="0080486D"/>
    <w:rsid w:val="00807B8D"/>
    <w:rsid w:val="00807F82"/>
    <w:rsid w:val="0081159D"/>
    <w:rsid w:val="00814D12"/>
    <w:rsid w:val="0081649A"/>
    <w:rsid w:val="00817D04"/>
    <w:rsid w:val="00825C84"/>
    <w:rsid w:val="00840E9E"/>
    <w:rsid w:val="00843BAE"/>
    <w:rsid w:val="008473DE"/>
    <w:rsid w:val="008477CD"/>
    <w:rsid w:val="00847F96"/>
    <w:rsid w:val="008545D4"/>
    <w:rsid w:val="008601CE"/>
    <w:rsid w:val="008604C1"/>
    <w:rsid w:val="00865023"/>
    <w:rsid w:val="0087391B"/>
    <w:rsid w:val="00874B78"/>
    <w:rsid w:val="00882531"/>
    <w:rsid w:val="008825A8"/>
    <w:rsid w:val="00882FC1"/>
    <w:rsid w:val="00884390"/>
    <w:rsid w:val="0088460E"/>
    <w:rsid w:val="0089483E"/>
    <w:rsid w:val="008A0F00"/>
    <w:rsid w:val="008A16A3"/>
    <w:rsid w:val="008A200C"/>
    <w:rsid w:val="008A2391"/>
    <w:rsid w:val="008A373F"/>
    <w:rsid w:val="008A3B6E"/>
    <w:rsid w:val="008A5DE4"/>
    <w:rsid w:val="008B1272"/>
    <w:rsid w:val="008B18B0"/>
    <w:rsid w:val="008B362F"/>
    <w:rsid w:val="008B3968"/>
    <w:rsid w:val="008B418D"/>
    <w:rsid w:val="008B4D6C"/>
    <w:rsid w:val="008B539F"/>
    <w:rsid w:val="008B7F30"/>
    <w:rsid w:val="008C6ACC"/>
    <w:rsid w:val="008D2243"/>
    <w:rsid w:val="008D313D"/>
    <w:rsid w:val="008D54DF"/>
    <w:rsid w:val="008D74D3"/>
    <w:rsid w:val="008E05C0"/>
    <w:rsid w:val="008E06B3"/>
    <w:rsid w:val="008E1857"/>
    <w:rsid w:val="008E3220"/>
    <w:rsid w:val="008F2C3D"/>
    <w:rsid w:val="008F3D9A"/>
    <w:rsid w:val="008F4913"/>
    <w:rsid w:val="009009A1"/>
    <w:rsid w:val="00903E4B"/>
    <w:rsid w:val="00913918"/>
    <w:rsid w:val="00914319"/>
    <w:rsid w:val="00915355"/>
    <w:rsid w:val="00916283"/>
    <w:rsid w:val="00917187"/>
    <w:rsid w:val="009202DA"/>
    <w:rsid w:val="0092753B"/>
    <w:rsid w:val="00930C35"/>
    <w:rsid w:val="009317D3"/>
    <w:rsid w:val="00933AC2"/>
    <w:rsid w:val="00937553"/>
    <w:rsid w:val="00937BF3"/>
    <w:rsid w:val="00940FC6"/>
    <w:rsid w:val="00947517"/>
    <w:rsid w:val="00952DF0"/>
    <w:rsid w:val="00953B44"/>
    <w:rsid w:val="00957147"/>
    <w:rsid w:val="00960C23"/>
    <w:rsid w:val="00972D24"/>
    <w:rsid w:val="0097791A"/>
    <w:rsid w:val="00980E57"/>
    <w:rsid w:val="009906F8"/>
    <w:rsid w:val="00991C75"/>
    <w:rsid w:val="00991CC8"/>
    <w:rsid w:val="00995C2E"/>
    <w:rsid w:val="009A105F"/>
    <w:rsid w:val="009A6F99"/>
    <w:rsid w:val="009B0752"/>
    <w:rsid w:val="009B302F"/>
    <w:rsid w:val="009B77DF"/>
    <w:rsid w:val="009C0B40"/>
    <w:rsid w:val="009C1864"/>
    <w:rsid w:val="009C36C8"/>
    <w:rsid w:val="009C474A"/>
    <w:rsid w:val="009C4D75"/>
    <w:rsid w:val="009C5558"/>
    <w:rsid w:val="009C764F"/>
    <w:rsid w:val="009D277C"/>
    <w:rsid w:val="009D537B"/>
    <w:rsid w:val="009D5A76"/>
    <w:rsid w:val="009D72A1"/>
    <w:rsid w:val="009D7F3E"/>
    <w:rsid w:val="009F34DE"/>
    <w:rsid w:val="009F4409"/>
    <w:rsid w:val="009F51BA"/>
    <w:rsid w:val="009F57DC"/>
    <w:rsid w:val="009F6044"/>
    <w:rsid w:val="009F7317"/>
    <w:rsid w:val="00A04065"/>
    <w:rsid w:val="00A059E0"/>
    <w:rsid w:val="00A05A95"/>
    <w:rsid w:val="00A05FBE"/>
    <w:rsid w:val="00A06E8D"/>
    <w:rsid w:val="00A07DB2"/>
    <w:rsid w:val="00A106FE"/>
    <w:rsid w:val="00A1206A"/>
    <w:rsid w:val="00A202CA"/>
    <w:rsid w:val="00A239E5"/>
    <w:rsid w:val="00A30036"/>
    <w:rsid w:val="00A310FA"/>
    <w:rsid w:val="00A42552"/>
    <w:rsid w:val="00A45CFC"/>
    <w:rsid w:val="00A45DA5"/>
    <w:rsid w:val="00A502FC"/>
    <w:rsid w:val="00A506EA"/>
    <w:rsid w:val="00A552A9"/>
    <w:rsid w:val="00A567A3"/>
    <w:rsid w:val="00A577FF"/>
    <w:rsid w:val="00A57C53"/>
    <w:rsid w:val="00A70DE5"/>
    <w:rsid w:val="00A7585C"/>
    <w:rsid w:val="00A92FC8"/>
    <w:rsid w:val="00A9603D"/>
    <w:rsid w:val="00AA4FB7"/>
    <w:rsid w:val="00AB3FC0"/>
    <w:rsid w:val="00AB4262"/>
    <w:rsid w:val="00AB62D7"/>
    <w:rsid w:val="00AC134E"/>
    <w:rsid w:val="00AC1460"/>
    <w:rsid w:val="00AC4D5A"/>
    <w:rsid w:val="00AD11E3"/>
    <w:rsid w:val="00AD3C42"/>
    <w:rsid w:val="00AD47EB"/>
    <w:rsid w:val="00AE09C8"/>
    <w:rsid w:val="00AF5A5D"/>
    <w:rsid w:val="00AF7BE8"/>
    <w:rsid w:val="00B00C36"/>
    <w:rsid w:val="00B0138D"/>
    <w:rsid w:val="00B01C7F"/>
    <w:rsid w:val="00B03769"/>
    <w:rsid w:val="00B05BFA"/>
    <w:rsid w:val="00B104C4"/>
    <w:rsid w:val="00B12041"/>
    <w:rsid w:val="00B16760"/>
    <w:rsid w:val="00B17CB6"/>
    <w:rsid w:val="00B21F6F"/>
    <w:rsid w:val="00B2232A"/>
    <w:rsid w:val="00B265BB"/>
    <w:rsid w:val="00B30D32"/>
    <w:rsid w:val="00B35F42"/>
    <w:rsid w:val="00B36480"/>
    <w:rsid w:val="00B51108"/>
    <w:rsid w:val="00B523B7"/>
    <w:rsid w:val="00B569C7"/>
    <w:rsid w:val="00B62BC4"/>
    <w:rsid w:val="00B6450C"/>
    <w:rsid w:val="00B65BBB"/>
    <w:rsid w:val="00B66180"/>
    <w:rsid w:val="00B742A1"/>
    <w:rsid w:val="00B83772"/>
    <w:rsid w:val="00B91514"/>
    <w:rsid w:val="00B95035"/>
    <w:rsid w:val="00B971BE"/>
    <w:rsid w:val="00BA7D85"/>
    <w:rsid w:val="00BB67FD"/>
    <w:rsid w:val="00BB6CB5"/>
    <w:rsid w:val="00BC044B"/>
    <w:rsid w:val="00BC0E99"/>
    <w:rsid w:val="00BC6BDE"/>
    <w:rsid w:val="00BC7E71"/>
    <w:rsid w:val="00BC7F61"/>
    <w:rsid w:val="00BE2458"/>
    <w:rsid w:val="00BE51D7"/>
    <w:rsid w:val="00BF4589"/>
    <w:rsid w:val="00BF53D6"/>
    <w:rsid w:val="00BF6FDE"/>
    <w:rsid w:val="00BF70B2"/>
    <w:rsid w:val="00C00361"/>
    <w:rsid w:val="00C07EE9"/>
    <w:rsid w:val="00C10A65"/>
    <w:rsid w:val="00C10BED"/>
    <w:rsid w:val="00C1407D"/>
    <w:rsid w:val="00C142A3"/>
    <w:rsid w:val="00C14FD7"/>
    <w:rsid w:val="00C21258"/>
    <w:rsid w:val="00C22ECA"/>
    <w:rsid w:val="00C354A8"/>
    <w:rsid w:val="00C404E3"/>
    <w:rsid w:val="00C45319"/>
    <w:rsid w:val="00C51FD5"/>
    <w:rsid w:val="00C52679"/>
    <w:rsid w:val="00C53CD6"/>
    <w:rsid w:val="00C63BF1"/>
    <w:rsid w:val="00C643AB"/>
    <w:rsid w:val="00C645B0"/>
    <w:rsid w:val="00C6652F"/>
    <w:rsid w:val="00C73615"/>
    <w:rsid w:val="00C74404"/>
    <w:rsid w:val="00C75431"/>
    <w:rsid w:val="00C75A44"/>
    <w:rsid w:val="00C832FF"/>
    <w:rsid w:val="00C85D63"/>
    <w:rsid w:val="00C912DB"/>
    <w:rsid w:val="00C91553"/>
    <w:rsid w:val="00C9343A"/>
    <w:rsid w:val="00CA0A7B"/>
    <w:rsid w:val="00CA5C23"/>
    <w:rsid w:val="00CA7463"/>
    <w:rsid w:val="00CA7E20"/>
    <w:rsid w:val="00CB5FA6"/>
    <w:rsid w:val="00CB76EF"/>
    <w:rsid w:val="00CC1745"/>
    <w:rsid w:val="00CC3DF6"/>
    <w:rsid w:val="00CD33A4"/>
    <w:rsid w:val="00CE41F8"/>
    <w:rsid w:val="00CE48F2"/>
    <w:rsid w:val="00CE4B1C"/>
    <w:rsid w:val="00CE6EF7"/>
    <w:rsid w:val="00CE7EA2"/>
    <w:rsid w:val="00CF2BDA"/>
    <w:rsid w:val="00D01C8C"/>
    <w:rsid w:val="00D04E75"/>
    <w:rsid w:val="00D12F5B"/>
    <w:rsid w:val="00D22B87"/>
    <w:rsid w:val="00D3463E"/>
    <w:rsid w:val="00D43DA1"/>
    <w:rsid w:val="00D45FFC"/>
    <w:rsid w:val="00D54374"/>
    <w:rsid w:val="00D544D5"/>
    <w:rsid w:val="00D56C64"/>
    <w:rsid w:val="00D70D2A"/>
    <w:rsid w:val="00D75E38"/>
    <w:rsid w:val="00D77898"/>
    <w:rsid w:val="00D77B6C"/>
    <w:rsid w:val="00D85FC5"/>
    <w:rsid w:val="00D90B69"/>
    <w:rsid w:val="00D96FFE"/>
    <w:rsid w:val="00D97EF9"/>
    <w:rsid w:val="00DA0217"/>
    <w:rsid w:val="00DA0E23"/>
    <w:rsid w:val="00DA1C8A"/>
    <w:rsid w:val="00DA3290"/>
    <w:rsid w:val="00DA5ADE"/>
    <w:rsid w:val="00DA6687"/>
    <w:rsid w:val="00DA7603"/>
    <w:rsid w:val="00DA7F76"/>
    <w:rsid w:val="00DB1513"/>
    <w:rsid w:val="00DB1B6F"/>
    <w:rsid w:val="00DB30C6"/>
    <w:rsid w:val="00DB5065"/>
    <w:rsid w:val="00DC3B97"/>
    <w:rsid w:val="00DC3D6D"/>
    <w:rsid w:val="00DC425E"/>
    <w:rsid w:val="00DD5924"/>
    <w:rsid w:val="00DD7B2F"/>
    <w:rsid w:val="00DE3605"/>
    <w:rsid w:val="00DE4B01"/>
    <w:rsid w:val="00DE7350"/>
    <w:rsid w:val="00DF2271"/>
    <w:rsid w:val="00DF6642"/>
    <w:rsid w:val="00E0022C"/>
    <w:rsid w:val="00E00FA8"/>
    <w:rsid w:val="00E05132"/>
    <w:rsid w:val="00E06860"/>
    <w:rsid w:val="00E11379"/>
    <w:rsid w:val="00E12A7B"/>
    <w:rsid w:val="00E1571F"/>
    <w:rsid w:val="00E1699B"/>
    <w:rsid w:val="00E20028"/>
    <w:rsid w:val="00E2301B"/>
    <w:rsid w:val="00E3297F"/>
    <w:rsid w:val="00E35EEF"/>
    <w:rsid w:val="00E40BA1"/>
    <w:rsid w:val="00E40C43"/>
    <w:rsid w:val="00E4105D"/>
    <w:rsid w:val="00E42770"/>
    <w:rsid w:val="00E42CD4"/>
    <w:rsid w:val="00E5033A"/>
    <w:rsid w:val="00E55CDE"/>
    <w:rsid w:val="00E56A06"/>
    <w:rsid w:val="00E60164"/>
    <w:rsid w:val="00E67F44"/>
    <w:rsid w:val="00E71568"/>
    <w:rsid w:val="00E75E0C"/>
    <w:rsid w:val="00E764A5"/>
    <w:rsid w:val="00E77432"/>
    <w:rsid w:val="00E835AD"/>
    <w:rsid w:val="00E85B5F"/>
    <w:rsid w:val="00E9038B"/>
    <w:rsid w:val="00E90436"/>
    <w:rsid w:val="00E93A4E"/>
    <w:rsid w:val="00E95015"/>
    <w:rsid w:val="00EA07FF"/>
    <w:rsid w:val="00EA2B61"/>
    <w:rsid w:val="00EA76BA"/>
    <w:rsid w:val="00EB5CD3"/>
    <w:rsid w:val="00EB7984"/>
    <w:rsid w:val="00EC7820"/>
    <w:rsid w:val="00EC7D33"/>
    <w:rsid w:val="00ED0B8C"/>
    <w:rsid w:val="00ED115A"/>
    <w:rsid w:val="00ED1CAD"/>
    <w:rsid w:val="00ED513F"/>
    <w:rsid w:val="00ED5534"/>
    <w:rsid w:val="00EE0846"/>
    <w:rsid w:val="00EE4041"/>
    <w:rsid w:val="00EE65F0"/>
    <w:rsid w:val="00EF1E42"/>
    <w:rsid w:val="00EF493B"/>
    <w:rsid w:val="00F0232E"/>
    <w:rsid w:val="00F03510"/>
    <w:rsid w:val="00F0369E"/>
    <w:rsid w:val="00F06CAD"/>
    <w:rsid w:val="00F112C2"/>
    <w:rsid w:val="00F1132C"/>
    <w:rsid w:val="00F12918"/>
    <w:rsid w:val="00F16531"/>
    <w:rsid w:val="00F17013"/>
    <w:rsid w:val="00F226C9"/>
    <w:rsid w:val="00F2402F"/>
    <w:rsid w:val="00F26469"/>
    <w:rsid w:val="00F32AB1"/>
    <w:rsid w:val="00F33F2A"/>
    <w:rsid w:val="00F34C53"/>
    <w:rsid w:val="00F368FA"/>
    <w:rsid w:val="00F43A5A"/>
    <w:rsid w:val="00F51775"/>
    <w:rsid w:val="00F51ACC"/>
    <w:rsid w:val="00F54A7A"/>
    <w:rsid w:val="00F55626"/>
    <w:rsid w:val="00F56481"/>
    <w:rsid w:val="00F564BE"/>
    <w:rsid w:val="00F616E1"/>
    <w:rsid w:val="00F61A49"/>
    <w:rsid w:val="00F621A2"/>
    <w:rsid w:val="00F62C91"/>
    <w:rsid w:val="00F638BE"/>
    <w:rsid w:val="00F667AD"/>
    <w:rsid w:val="00F70480"/>
    <w:rsid w:val="00F746FB"/>
    <w:rsid w:val="00F77CBC"/>
    <w:rsid w:val="00F8574C"/>
    <w:rsid w:val="00F8752B"/>
    <w:rsid w:val="00F91BE6"/>
    <w:rsid w:val="00F92E65"/>
    <w:rsid w:val="00F946E7"/>
    <w:rsid w:val="00FA16EB"/>
    <w:rsid w:val="00FA5726"/>
    <w:rsid w:val="00FB0AA9"/>
    <w:rsid w:val="00FB487B"/>
    <w:rsid w:val="00FB4D11"/>
    <w:rsid w:val="00FB61A7"/>
    <w:rsid w:val="00FB6CFC"/>
    <w:rsid w:val="00FB6F71"/>
    <w:rsid w:val="00FD1469"/>
    <w:rsid w:val="00FD3CFA"/>
    <w:rsid w:val="00FD6E4A"/>
    <w:rsid w:val="00FD75A2"/>
    <w:rsid w:val="00FE015C"/>
    <w:rsid w:val="00FE1D51"/>
    <w:rsid w:val="00FE2751"/>
    <w:rsid w:val="00FE2BFA"/>
    <w:rsid w:val="00FE2D2F"/>
    <w:rsid w:val="00FE6C77"/>
    <w:rsid w:val="00FF29B3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C09E62"/>
  <w15:docId w15:val="{4B623550-698A-47FB-B6D4-30E9CA85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B8C"/>
    <w:pPr>
      <w:ind w:left="720"/>
      <w:contextualSpacing/>
    </w:pPr>
  </w:style>
  <w:style w:type="table" w:styleId="TableGrid">
    <w:name w:val="Table Grid"/>
    <w:basedOn w:val="TableNormal"/>
    <w:uiPriority w:val="59"/>
    <w:rsid w:val="0006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0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F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09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39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5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9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4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71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4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4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496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1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3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imgres?imgurl=http://lerablog.org/wp-content/uploads/2013/05/freelance-writer.jpg&amp;imgrefurl=http://www.react-transport.eu/index.php/homework/1374/&amp;docid=rIUgVeYsQ3sohM&amp;tbnid=dXD0pTg_tz8P1M:&amp;w=1024&amp;h=806&amp;hl=en&amp;safe=active&amp;bih=639&amp;biw=853&amp;ved=0ahUKEwiSqKPHg4rPAhWHAsAKHa04AZAQMwgwKBIwEg&amp;iact=mrc&amp;uact=8" TargetMode="External"/><Relationship Id="rId13" Type="http://schemas.openxmlformats.org/officeDocument/2006/relationships/hyperlink" Target="http://www.ictgames.co.uk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www.phonicsplay.co.uk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roythezebra.co.uk" TargetMode="External"/><Relationship Id="rId5" Type="http://schemas.openxmlformats.org/officeDocument/2006/relationships/hyperlink" Target="http://www.growinlove.ie/en" TargetMode="External"/><Relationship Id="rId15" Type="http://schemas.openxmlformats.org/officeDocument/2006/relationships/image" Target="media/image5.gif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starfall.com/h/ltr-classic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K McAnulty</cp:lastModifiedBy>
  <cp:revision>2</cp:revision>
  <cp:lastPrinted>2021-09-23T13:36:00Z</cp:lastPrinted>
  <dcterms:created xsi:type="dcterms:W3CDTF">2022-09-30T14:38:00Z</dcterms:created>
  <dcterms:modified xsi:type="dcterms:W3CDTF">2022-09-30T14:38:00Z</dcterms:modified>
</cp:coreProperties>
</file>